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73B6F" w14:textId="4BE56FE4" w:rsidR="00A047F8" w:rsidRDefault="00A047F8" w:rsidP="009A2F55">
      <w:pPr>
        <w:tabs>
          <w:tab w:val="left" w:pos="1245"/>
          <w:tab w:val="left" w:pos="7725"/>
        </w:tabs>
        <w:rPr>
          <w:b/>
          <w:noProof/>
          <w:color w:val="194294"/>
          <w:sz w:val="28"/>
        </w:rPr>
      </w:pPr>
      <w:r w:rsidRPr="009D0D58">
        <w:rPr>
          <w:b/>
          <w:noProof/>
          <w:color w:val="194294"/>
          <w:sz w:val="28"/>
        </w:rPr>
        <w:drawing>
          <wp:anchor distT="0" distB="0" distL="114300" distR="114300" simplePos="0" relativeHeight="251696128" behindDoc="1" locked="0" layoutInCell="1" allowOverlap="1" wp14:anchorId="5AD81E0B" wp14:editId="1AD4D391">
            <wp:simplePos x="0" y="0"/>
            <wp:positionH relativeFrom="rightMargin">
              <wp:posOffset>-714375</wp:posOffset>
            </wp:positionH>
            <wp:positionV relativeFrom="paragraph">
              <wp:posOffset>-121285</wp:posOffset>
            </wp:positionV>
            <wp:extent cx="1285075" cy="1219618"/>
            <wp:effectExtent l="0" t="0" r="0" b="0"/>
            <wp:wrapNone/>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uc_logo_cmyk.gif"/>
                    <pic:cNvPicPr/>
                  </pic:nvPicPr>
                  <pic:blipFill rotWithShape="1">
                    <a:blip r:embed="rId8" cstate="print">
                      <a:extLst>
                        <a:ext uri="{28A0092B-C50C-407E-A947-70E740481C1C}">
                          <a14:useLocalDpi xmlns:a14="http://schemas.microsoft.com/office/drawing/2010/main" val="0"/>
                        </a:ext>
                      </a:extLst>
                    </a:blip>
                    <a:srcRect l="2410" t="3617" r="2406" b="5949"/>
                    <a:stretch/>
                  </pic:blipFill>
                  <pic:spPr bwMode="auto">
                    <a:xfrm>
                      <a:off x="0" y="0"/>
                      <a:ext cx="1285075" cy="12196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A9AA32" w14:textId="7CA11D13" w:rsidR="00DB03B4" w:rsidRPr="009D0D58" w:rsidRDefault="00DB03B4" w:rsidP="009A2F55">
      <w:pPr>
        <w:tabs>
          <w:tab w:val="left" w:pos="1245"/>
          <w:tab w:val="left" w:pos="7725"/>
        </w:tabs>
        <w:rPr>
          <w:b/>
          <w:noProof/>
          <w:color w:val="194294"/>
          <w:sz w:val="28"/>
        </w:rPr>
      </w:pPr>
      <w:r w:rsidRPr="009D0D58">
        <w:rPr>
          <w:b/>
          <w:noProof/>
          <w:color w:val="194294"/>
          <w:sz w:val="28"/>
        </w:rPr>
        <w:t>The ASUC Annual General Meeting and Awards Lunch 2019</w:t>
      </w:r>
    </w:p>
    <w:p w14:paraId="10A7D92F" w14:textId="77777777" w:rsidR="00DB03B4" w:rsidRPr="009D0D58" w:rsidRDefault="00DB03B4" w:rsidP="009A2F55">
      <w:pPr>
        <w:tabs>
          <w:tab w:val="left" w:pos="1245"/>
          <w:tab w:val="left" w:pos="7725"/>
        </w:tabs>
        <w:rPr>
          <w:noProof/>
          <w:color w:val="194294"/>
          <w:sz w:val="28"/>
        </w:rPr>
      </w:pPr>
      <w:r w:rsidRPr="009D0D58">
        <w:rPr>
          <w:b/>
          <w:noProof/>
          <w:color w:val="194294"/>
          <w:sz w:val="28"/>
        </w:rPr>
        <w:t>Friday 15</w:t>
      </w:r>
      <w:r w:rsidRPr="009D0D58">
        <w:rPr>
          <w:b/>
          <w:noProof/>
          <w:color w:val="194294"/>
          <w:sz w:val="28"/>
          <w:vertAlign w:val="superscript"/>
        </w:rPr>
        <w:t>th</w:t>
      </w:r>
      <w:r w:rsidRPr="009D0D58">
        <w:rPr>
          <w:b/>
          <w:noProof/>
          <w:color w:val="194294"/>
          <w:sz w:val="28"/>
        </w:rPr>
        <w:t xml:space="preserve"> November 2019</w:t>
      </w:r>
      <w:r w:rsidRPr="009D0D58">
        <w:rPr>
          <w:noProof/>
          <w:color w:val="194294"/>
          <w:sz w:val="28"/>
        </w:rPr>
        <w:t xml:space="preserve"> </w:t>
      </w:r>
    </w:p>
    <w:p w14:paraId="465DAFF0" w14:textId="77777777" w:rsidR="00DB03B4" w:rsidRDefault="00DB03B4" w:rsidP="009A2F55">
      <w:pPr>
        <w:tabs>
          <w:tab w:val="left" w:pos="1245"/>
          <w:tab w:val="left" w:pos="7725"/>
        </w:tabs>
        <w:rPr>
          <w:noProof/>
        </w:rPr>
      </w:pPr>
    </w:p>
    <w:p w14:paraId="33F064F8" w14:textId="77777777" w:rsidR="00DB03B4" w:rsidRDefault="00DB03B4" w:rsidP="009A2F55">
      <w:pPr>
        <w:tabs>
          <w:tab w:val="left" w:pos="1245"/>
          <w:tab w:val="left" w:pos="7725"/>
        </w:tabs>
        <w:rPr>
          <w:noProof/>
        </w:rPr>
      </w:pPr>
    </w:p>
    <w:p w14:paraId="441B6111" w14:textId="75278A2F" w:rsidR="00DE05CB" w:rsidRPr="009D0D58" w:rsidRDefault="00DB03B4" w:rsidP="00DB03B4">
      <w:pPr>
        <w:tabs>
          <w:tab w:val="left" w:pos="1245"/>
          <w:tab w:val="left" w:pos="7725"/>
        </w:tabs>
        <w:jc w:val="center"/>
        <w:rPr>
          <w:b/>
          <w:noProof/>
          <w:color w:val="194294"/>
          <w:sz w:val="28"/>
        </w:rPr>
      </w:pPr>
      <w:r w:rsidRPr="009D0D58">
        <w:rPr>
          <w:b/>
          <w:noProof/>
          <w:color w:val="194294"/>
          <w:sz w:val="28"/>
        </w:rPr>
        <w:t>Booking Form</w:t>
      </w:r>
    </w:p>
    <w:p w14:paraId="08ED153B" w14:textId="62AFDC02" w:rsidR="00DB03B4" w:rsidRDefault="00DB03B4" w:rsidP="00DB03B4">
      <w:pPr>
        <w:tabs>
          <w:tab w:val="left" w:pos="1245"/>
          <w:tab w:val="left" w:pos="7725"/>
        </w:tabs>
        <w:rPr>
          <w:noProof/>
          <w:sz w:val="24"/>
        </w:rPr>
      </w:pPr>
      <w:r>
        <w:rPr>
          <w:noProof/>
          <w:sz w:val="24"/>
        </w:rPr>
        <w:t>The Asso</w:t>
      </w:r>
      <w:r w:rsidR="00C95D33">
        <w:rPr>
          <w:noProof/>
          <w:sz w:val="24"/>
        </w:rPr>
        <w:t>cia</w:t>
      </w:r>
      <w:r>
        <w:rPr>
          <w:noProof/>
          <w:sz w:val="24"/>
        </w:rPr>
        <w:t>tion of Speci</w:t>
      </w:r>
      <w:r w:rsidR="007D6067">
        <w:rPr>
          <w:noProof/>
          <w:sz w:val="24"/>
        </w:rPr>
        <w:t>alis</w:t>
      </w:r>
      <w:r>
        <w:rPr>
          <w:noProof/>
          <w:sz w:val="24"/>
        </w:rPr>
        <w:t>t Underpinning Contractors is delighted to be hosting the ASUC Annual General Meeting and Awards Lunch 2019. Join us on Friday 15</w:t>
      </w:r>
      <w:r w:rsidRPr="00DB03B4">
        <w:rPr>
          <w:noProof/>
          <w:sz w:val="24"/>
          <w:vertAlign w:val="superscript"/>
        </w:rPr>
        <w:t>th</w:t>
      </w:r>
      <w:r>
        <w:rPr>
          <w:noProof/>
          <w:sz w:val="24"/>
        </w:rPr>
        <w:t xml:space="preserve"> November at the stunning One Moorgate Place, London </w:t>
      </w:r>
      <w:r w:rsidR="00801B57">
        <w:rPr>
          <w:noProof/>
          <w:sz w:val="24"/>
        </w:rPr>
        <w:t>to celebrate ASUC member achievements. The day will commence with a members</w:t>
      </w:r>
      <w:r w:rsidR="00B82BD1">
        <w:rPr>
          <w:noProof/>
          <w:sz w:val="24"/>
        </w:rPr>
        <w:t>-</w:t>
      </w:r>
      <w:r w:rsidR="00801B57">
        <w:rPr>
          <w:noProof/>
          <w:sz w:val="24"/>
        </w:rPr>
        <w:t xml:space="preserve">only AGM followed by a drinks </w:t>
      </w:r>
      <w:r w:rsidR="00AC1F1D">
        <w:rPr>
          <w:noProof/>
          <w:sz w:val="24"/>
        </w:rPr>
        <w:t>reception</w:t>
      </w:r>
      <w:r w:rsidR="00801B57">
        <w:rPr>
          <w:noProof/>
          <w:sz w:val="24"/>
        </w:rPr>
        <w:t xml:space="preserve"> and three-course lunch for all guests. Following the lunch</w:t>
      </w:r>
      <w:r w:rsidR="00B82BD1">
        <w:rPr>
          <w:noProof/>
          <w:sz w:val="24"/>
        </w:rPr>
        <w:t>,</w:t>
      </w:r>
      <w:r w:rsidR="00801B57">
        <w:rPr>
          <w:noProof/>
          <w:sz w:val="24"/>
        </w:rPr>
        <w:t xml:space="preserve"> the awards cer</w:t>
      </w:r>
      <w:r w:rsidR="00011AD6">
        <w:rPr>
          <w:noProof/>
          <w:sz w:val="24"/>
        </w:rPr>
        <w:t>e</w:t>
      </w:r>
      <w:bookmarkStart w:id="0" w:name="_GoBack"/>
      <w:bookmarkEnd w:id="0"/>
      <w:r w:rsidR="00801B57">
        <w:rPr>
          <w:noProof/>
          <w:sz w:val="24"/>
        </w:rPr>
        <w:t xml:space="preserve">mony will commence to acknowledge the success of ASUC members throughout the year. </w:t>
      </w:r>
    </w:p>
    <w:p w14:paraId="09742E88" w14:textId="59AB1CE9" w:rsidR="00801B57" w:rsidRDefault="00801B57" w:rsidP="00DB03B4">
      <w:pPr>
        <w:tabs>
          <w:tab w:val="left" w:pos="1245"/>
          <w:tab w:val="left" w:pos="7725"/>
        </w:tabs>
        <w:rPr>
          <w:noProof/>
          <w:sz w:val="24"/>
        </w:rPr>
      </w:pPr>
      <w:r>
        <w:rPr>
          <w:noProof/>
          <w:sz w:val="24"/>
        </w:rPr>
        <w:t>Celebrating ASUC members</w:t>
      </w:r>
      <w:r w:rsidR="00B82BD1">
        <w:rPr>
          <w:noProof/>
          <w:sz w:val="24"/>
        </w:rPr>
        <w:t>’</w:t>
      </w:r>
      <w:r>
        <w:rPr>
          <w:noProof/>
          <w:sz w:val="24"/>
        </w:rPr>
        <w:t xml:space="preserve"> successes and bringing together the underpinning sector, this event offers a platform to network, catch up with friends, reward your staff and even entertain clients. </w:t>
      </w:r>
    </w:p>
    <w:p w14:paraId="2986E7DE" w14:textId="3246ED26" w:rsidR="00801B57" w:rsidRDefault="00801B57" w:rsidP="00DB03B4">
      <w:pPr>
        <w:tabs>
          <w:tab w:val="left" w:pos="1245"/>
          <w:tab w:val="left" w:pos="7725"/>
        </w:tabs>
        <w:rPr>
          <w:noProof/>
          <w:sz w:val="24"/>
        </w:rPr>
      </w:pPr>
      <w:r>
        <w:rPr>
          <w:noProof/>
          <w:sz w:val="24"/>
        </w:rPr>
        <w:t xml:space="preserve">Places are limited so book early by completing and returning this form to </w:t>
      </w:r>
      <w:hyperlink r:id="rId9" w:history="1">
        <w:r w:rsidRPr="00E9004C">
          <w:rPr>
            <w:rStyle w:val="Hyperlink"/>
            <w:noProof/>
            <w:sz w:val="24"/>
          </w:rPr>
          <w:t>emma.brennan@asuc.org.uk</w:t>
        </w:r>
      </w:hyperlink>
      <w:r>
        <w:rPr>
          <w:noProof/>
          <w:sz w:val="24"/>
        </w:rPr>
        <w:t xml:space="preserve">. </w:t>
      </w:r>
    </w:p>
    <w:p w14:paraId="6853369C" w14:textId="5B62F176" w:rsidR="00801B57" w:rsidRDefault="00801B57" w:rsidP="00DB03B4">
      <w:pPr>
        <w:tabs>
          <w:tab w:val="left" w:pos="1245"/>
          <w:tab w:val="left" w:pos="7725"/>
        </w:tabs>
        <w:rPr>
          <w:noProof/>
          <w:sz w:val="24"/>
        </w:rPr>
      </w:pPr>
    </w:p>
    <w:p w14:paraId="7DD62031" w14:textId="3400E7C0" w:rsidR="00801B57" w:rsidRPr="009D0D58" w:rsidRDefault="00801B57" w:rsidP="00DB03B4">
      <w:pPr>
        <w:tabs>
          <w:tab w:val="left" w:pos="1245"/>
          <w:tab w:val="left" w:pos="7725"/>
        </w:tabs>
        <w:rPr>
          <w:b/>
          <w:noProof/>
          <w:color w:val="194294"/>
          <w:sz w:val="28"/>
        </w:rPr>
      </w:pPr>
      <w:r w:rsidRPr="009D0D58">
        <w:rPr>
          <w:b/>
          <w:noProof/>
          <w:color w:val="194294"/>
          <w:sz w:val="28"/>
        </w:rPr>
        <w:t xml:space="preserve">Contact Information </w:t>
      </w:r>
    </w:p>
    <w:tbl>
      <w:tblPr>
        <w:tblStyle w:val="TableGrid"/>
        <w:tblW w:w="0" w:type="auto"/>
        <w:tblLook w:val="04A0" w:firstRow="1" w:lastRow="0" w:firstColumn="1" w:lastColumn="0" w:noHBand="0" w:noVBand="1"/>
      </w:tblPr>
      <w:tblGrid>
        <w:gridCol w:w="2830"/>
        <w:gridCol w:w="6187"/>
      </w:tblGrid>
      <w:tr w:rsidR="00801B57" w14:paraId="48B288EE" w14:textId="77777777" w:rsidTr="00E103D9">
        <w:tc>
          <w:tcPr>
            <w:tcW w:w="2830" w:type="dxa"/>
          </w:tcPr>
          <w:p w14:paraId="7D26FB32" w14:textId="1C9F9242" w:rsidR="00801B57" w:rsidRPr="00801B57" w:rsidRDefault="00E103D9" w:rsidP="00DB03B4">
            <w:pPr>
              <w:tabs>
                <w:tab w:val="left" w:pos="1245"/>
                <w:tab w:val="left" w:pos="7725"/>
              </w:tabs>
              <w:rPr>
                <w:b/>
                <w:noProof/>
                <w:sz w:val="24"/>
              </w:rPr>
            </w:pPr>
            <w:r>
              <w:rPr>
                <w:b/>
                <w:noProof/>
                <w:sz w:val="24"/>
              </w:rPr>
              <w:t xml:space="preserve">Booking </w:t>
            </w:r>
            <w:r w:rsidR="00801B57" w:rsidRPr="00801B57">
              <w:rPr>
                <w:b/>
                <w:noProof/>
                <w:sz w:val="24"/>
              </w:rPr>
              <w:t>Contact Name</w:t>
            </w:r>
            <w:r w:rsidR="00801B57">
              <w:rPr>
                <w:b/>
                <w:noProof/>
                <w:sz w:val="24"/>
              </w:rPr>
              <w:t>:</w:t>
            </w:r>
          </w:p>
        </w:tc>
        <w:tc>
          <w:tcPr>
            <w:tcW w:w="6187" w:type="dxa"/>
          </w:tcPr>
          <w:p w14:paraId="5B7F9636" w14:textId="77777777" w:rsidR="00801B57" w:rsidRDefault="00801B57" w:rsidP="00DB03B4">
            <w:pPr>
              <w:tabs>
                <w:tab w:val="left" w:pos="1245"/>
                <w:tab w:val="left" w:pos="7725"/>
              </w:tabs>
              <w:rPr>
                <w:b/>
                <w:noProof/>
                <w:sz w:val="28"/>
              </w:rPr>
            </w:pPr>
          </w:p>
        </w:tc>
      </w:tr>
      <w:tr w:rsidR="00801B57" w14:paraId="638655D3" w14:textId="77777777" w:rsidTr="00E103D9">
        <w:tc>
          <w:tcPr>
            <w:tcW w:w="2830" w:type="dxa"/>
          </w:tcPr>
          <w:p w14:paraId="043C0135" w14:textId="75991D55" w:rsidR="00801B57" w:rsidRPr="00801B57" w:rsidRDefault="00E103D9" w:rsidP="00DB03B4">
            <w:pPr>
              <w:tabs>
                <w:tab w:val="left" w:pos="1245"/>
                <w:tab w:val="left" w:pos="7725"/>
              </w:tabs>
              <w:rPr>
                <w:b/>
                <w:noProof/>
                <w:sz w:val="24"/>
              </w:rPr>
            </w:pPr>
            <w:r>
              <w:rPr>
                <w:b/>
                <w:noProof/>
                <w:sz w:val="24"/>
              </w:rPr>
              <w:t xml:space="preserve">Booking </w:t>
            </w:r>
            <w:r w:rsidR="00801B57" w:rsidRPr="00801B57">
              <w:rPr>
                <w:b/>
                <w:noProof/>
                <w:sz w:val="24"/>
              </w:rPr>
              <w:t>Company Name</w:t>
            </w:r>
            <w:r w:rsidR="00801B57">
              <w:rPr>
                <w:b/>
                <w:noProof/>
                <w:sz w:val="24"/>
              </w:rPr>
              <w:t>:</w:t>
            </w:r>
          </w:p>
        </w:tc>
        <w:tc>
          <w:tcPr>
            <w:tcW w:w="6187" w:type="dxa"/>
          </w:tcPr>
          <w:p w14:paraId="0D071391" w14:textId="77777777" w:rsidR="00801B57" w:rsidRDefault="00801B57" w:rsidP="00DB03B4">
            <w:pPr>
              <w:tabs>
                <w:tab w:val="left" w:pos="1245"/>
                <w:tab w:val="left" w:pos="7725"/>
              </w:tabs>
              <w:rPr>
                <w:b/>
                <w:noProof/>
                <w:sz w:val="28"/>
              </w:rPr>
            </w:pPr>
          </w:p>
        </w:tc>
      </w:tr>
      <w:tr w:rsidR="00801B57" w14:paraId="5B272F2F" w14:textId="77777777" w:rsidTr="00E103D9">
        <w:tc>
          <w:tcPr>
            <w:tcW w:w="2830" w:type="dxa"/>
          </w:tcPr>
          <w:p w14:paraId="339769AD" w14:textId="33A17EE3" w:rsidR="00801B57" w:rsidRPr="00801B57" w:rsidRDefault="00801B57" w:rsidP="00DB03B4">
            <w:pPr>
              <w:tabs>
                <w:tab w:val="left" w:pos="1245"/>
                <w:tab w:val="left" w:pos="7725"/>
              </w:tabs>
              <w:rPr>
                <w:b/>
                <w:noProof/>
                <w:sz w:val="24"/>
              </w:rPr>
            </w:pPr>
            <w:r w:rsidRPr="00801B57">
              <w:rPr>
                <w:b/>
                <w:noProof/>
                <w:sz w:val="24"/>
              </w:rPr>
              <w:t>Email Address</w:t>
            </w:r>
            <w:r>
              <w:rPr>
                <w:b/>
                <w:noProof/>
                <w:sz w:val="24"/>
              </w:rPr>
              <w:t>:</w:t>
            </w:r>
          </w:p>
        </w:tc>
        <w:tc>
          <w:tcPr>
            <w:tcW w:w="6187" w:type="dxa"/>
          </w:tcPr>
          <w:p w14:paraId="52BDEC83" w14:textId="77777777" w:rsidR="00801B57" w:rsidRDefault="00801B57" w:rsidP="00DB03B4">
            <w:pPr>
              <w:tabs>
                <w:tab w:val="left" w:pos="1245"/>
                <w:tab w:val="left" w:pos="7725"/>
              </w:tabs>
              <w:rPr>
                <w:b/>
                <w:noProof/>
                <w:sz w:val="28"/>
              </w:rPr>
            </w:pPr>
          </w:p>
        </w:tc>
      </w:tr>
      <w:tr w:rsidR="00801B57" w14:paraId="2E1ECA72" w14:textId="77777777" w:rsidTr="00E103D9">
        <w:tc>
          <w:tcPr>
            <w:tcW w:w="2830" w:type="dxa"/>
          </w:tcPr>
          <w:p w14:paraId="094A16DD" w14:textId="4DBB65F5" w:rsidR="00801B57" w:rsidRPr="00801B57" w:rsidRDefault="00801B57" w:rsidP="00DB03B4">
            <w:pPr>
              <w:tabs>
                <w:tab w:val="left" w:pos="1245"/>
                <w:tab w:val="left" w:pos="7725"/>
              </w:tabs>
              <w:rPr>
                <w:b/>
                <w:noProof/>
                <w:sz w:val="24"/>
              </w:rPr>
            </w:pPr>
            <w:r w:rsidRPr="00801B57">
              <w:rPr>
                <w:b/>
                <w:noProof/>
                <w:sz w:val="24"/>
              </w:rPr>
              <w:t>Phone Number</w:t>
            </w:r>
            <w:r>
              <w:rPr>
                <w:b/>
                <w:noProof/>
                <w:sz w:val="24"/>
              </w:rPr>
              <w:t xml:space="preserve">: </w:t>
            </w:r>
          </w:p>
        </w:tc>
        <w:tc>
          <w:tcPr>
            <w:tcW w:w="6187" w:type="dxa"/>
          </w:tcPr>
          <w:p w14:paraId="7A5BC844" w14:textId="77777777" w:rsidR="00801B57" w:rsidRDefault="00801B57" w:rsidP="00DB03B4">
            <w:pPr>
              <w:tabs>
                <w:tab w:val="left" w:pos="1245"/>
                <w:tab w:val="left" w:pos="7725"/>
              </w:tabs>
              <w:rPr>
                <w:b/>
                <w:noProof/>
                <w:sz w:val="28"/>
              </w:rPr>
            </w:pPr>
          </w:p>
        </w:tc>
      </w:tr>
    </w:tbl>
    <w:p w14:paraId="21C76DE5" w14:textId="77777777" w:rsidR="00801B57" w:rsidRPr="00801B57" w:rsidRDefault="00801B57" w:rsidP="00DB03B4">
      <w:pPr>
        <w:tabs>
          <w:tab w:val="left" w:pos="1245"/>
          <w:tab w:val="left" w:pos="7725"/>
        </w:tabs>
        <w:rPr>
          <w:b/>
          <w:noProof/>
          <w:sz w:val="28"/>
        </w:rPr>
      </w:pPr>
    </w:p>
    <w:p w14:paraId="33789535" w14:textId="38B2E0D3" w:rsidR="00801B57" w:rsidRPr="009D0D58" w:rsidRDefault="00801B57" w:rsidP="00DB03B4">
      <w:pPr>
        <w:tabs>
          <w:tab w:val="left" w:pos="1245"/>
          <w:tab w:val="left" w:pos="7725"/>
        </w:tabs>
        <w:rPr>
          <w:b/>
          <w:noProof/>
          <w:color w:val="194294"/>
          <w:sz w:val="28"/>
        </w:rPr>
      </w:pPr>
      <w:r w:rsidRPr="009D0D58">
        <w:rPr>
          <w:b/>
          <w:noProof/>
          <w:color w:val="194294"/>
          <w:sz w:val="28"/>
        </w:rPr>
        <w:t xml:space="preserve">Booking Information </w:t>
      </w:r>
    </w:p>
    <w:tbl>
      <w:tblPr>
        <w:tblStyle w:val="TableGrid"/>
        <w:tblW w:w="0" w:type="auto"/>
        <w:tblLook w:val="04A0" w:firstRow="1" w:lastRow="0" w:firstColumn="1" w:lastColumn="0" w:noHBand="0" w:noVBand="1"/>
      </w:tblPr>
      <w:tblGrid>
        <w:gridCol w:w="3964"/>
        <w:gridCol w:w="2410"/>
        <w:gridCol w:w="2643"/>
      </w:tblGrid>
      <w:tr w:rsidR="00801B57" w14:paraId="5D1E055A" w14:textId="77777777" w:rsidTr="0064425A">
        <w:trPr>
          <w:trHeight w:val="414"/>
        </w:trPr>
        <w:tc>
          <w:tcPr>
            <w:tcW w:w="3964" w:type="dxa"/>
          </w:tcPr>
          <w:p w14:paraId="2927E071" w14:textId="77777777" w:rsidR="00801B57" w:rsidRPr="00801B57" w:rsidRDefault="00801B57" w:rsidP="00DB03B4">
            <w:pPr>
              <w:tabs>
                <w:tab w:val="left" w:pos="1245"/>
                <w:tab w:val="left" w:pos="7725"/>
              </w:tabs>
              <w:rPr>
                <w:b/>
                <w:noProof/>
                <w:sz w:val="24"/>
              </w:rPr>
            </w:pPr>
          </w:p>
        </w:tc>
        <w:tc>
          <w:tcPr>
            <w:tcW w:w="2410" w:type="dxa"/>
          </w:tcPr>
          <w:p w14:paraId="79DA27FD" w14:textId="0A16F366" w:rsidR="00801B57" w:rsidRPr="00481CD0" w:rsidRDefault="00801B57" w:rsidP="00DB03B4">
            <w:pPr>
              <w:tabs>
                <w:tab w:val="left" w:pos="1245"/>
                <w:tab w:val="left" w:pos="7725"/>
              </w:tabs>
              <w:rPr>
                <w:b/>
                <w:noProof/>
                <w:sz w:val="24"/>
              </w:rPr>
            </w:pPr>
            <w:r w:rsidRPr="00481CD0">
              <w:rPr>
                <w:b/>
                <w:noProof/>
                <w:sz w:val="24"/>
              </w:rPr>
              <w:t>Cost</w:t>
            </w:r>
          </w:p>
        </w:tc>
        <w:tc>
          <w:tcPr>
            <w:tcW w:w="2643" w:type="dxa"/>
          </w:tcPr>
          <w:p w14:paraId="413D060D" w14:textId="66826437" w:rsidR="00481CD0" w:rsidRPr="00481CD0" w:rsidRDefault="00801B57" w:rsidP="00DB03B4">
            <w:pPr>
              <w:tabs>
                <w:tab w:val="left" w:pos="1245"/>
                <w:tab w:val="left" w:pos="7725"/>
              </w:tabs>
              <w:rPr>
                <w:b/>
                <w:noProof/>
                <w:sz w:val="24"/>
              </w:rPr>
            </w:pPr>
            <w:r w:rsidRPr="00481CD0">
              <w:rPr>
                <w:b/>
                <w:noProof/>
                <w:sz w:val="24"/>
              </w:rPr>
              <w:t xml:space="preserve">Quantity </w:t>
            </w:r>
          </w:p>
        </w:tc>
      </w:tr>
      <w:tr w:rsidR="00801B57" w14:paraId="32406610" w14:textId="77777777" w:rsidTr="0064425A">
        <w:tc>
          <w:tcPr>
            <w:tcW w:w="3964" w:type="dxa"/>
          </w:tcPr>
          <w:p w14:paraId="4FAE3EDA" w14:textId="60F99A45" w:rsidR="00801B57" w:rsidRDefault="00801B57" w:rsidP="00DB03B4">
            <w:pPr>
              <w:tabs>
                <w:tab w:val="left" w:pos="1245"/>
                <w:tab w:val="left" w:pos="7725"/>
              </w:tabs>
              <w:rPr>
                <w:b/>
                <w:noProof/>
                <w:sz w:val="28"/>
              </w:rPr>
            </w:pPr>
            <w:r w:rsidRPr="00801B57">
              <w:rPr>
                <w:b/>
                <w:noProof/>
                <w:sz w:val="24"/>
              </w:rPr>
              <w:t>Individual (</w:t>
            </w:r>
            <w:r>
              <w:rPr>
                <w:b/>
                <w:noProof/>
                <w:sz w:val="24"/>
              </w:rPr>
              <w:t xml:space="preserve">ASUC </w:t>
            </w:r>
            <w:r w:rsidRPr="00801B57">
              <w:rPr>
                <w:b/>
                <w:noProof/>
                <w:sz w:val="24"/>
              </w:rPr>
              <w:t>member place)</w:t>
            </w:r>
          </w:p>
        </w:tc>
        <w:tc>
          <w:tcPr>
            <w:tcW w:w="2410" w:type="dxa"/>
          </w:tcPr>
          <w:p w14:paraId="3DDCE2BA" w14:textId="41D6E093" w:rsidR="00801B57" w:rsidRPr="00801B57" w:rsidRDefault="00801B57" w:rsidP="00DB03B4">
            <w:pPr>
              <w:tabs>
                <w:tab w:val="left" w:pos="1245"/>
                <w:tab w:val="left" w:pos="7725"/>
              </w:tabs>
              <w:rPr>
                <w:noProof/>
                <w:sz w:val="24"/>
              </w:rPr>
            </w:pPr>
            <w:r w:rsidRPr="00801B57">
              <w:rPr>
                <w:noProof/>
                <w:sz w:val="24"/>
              </w:rPr>
              <w:t>£99 +VAT</w:t>
            </w:r>
          </w:p>
        </w:tc>
        <w:tc>
          <w:tcPr>
            <w:tcW w:w="2643" w:type="dxa"/>
          </w:tcPr>
          <w:p w14:paraId="6AAE0D48" w14:textId="289A2DD4" w:rsidR="00801B57" w:rsidRDefault="00801B57" w:rsidP="00DB03B4">
            <w:pPr>
              <w:tabs>
                <w:tab w:val="left" w:pos="1245"/>
                <w:tab w:val="left" w:pos="7725"/>
              </w:tabs>
              <w:rPr>
                <w:b/>
                <w:noProof/>
                <w:sz w:val="28"/>
              </w:rPr>
            </w:pPr>
          </w:p>
        </w:tc>
      </w:tr>
      <w:tr w:rsidR="00801B57" w14:paraId="2686C913" w14:textId="77777777" w:rsidTr="0064425A">
        <w:tc>
          <w:tcPr>
            <w:tcW w:w="3964" w:type="dxa"/>
          </w:tcPr>
          <w:p w14:paraId="4108514B" w14:textId="62A02B38" w:rsidR="00801B57" w:rsidRDefault="00801B57" w:rsidP="00DB03B4">
            <w:pPr>
              <w:tabs>
                <w:tab w:val="left" w:pos="1245"/>
                <w:tab w:val="left" w:pos="7725"/>
              </w:tabs>
              <w:rPr>
                <w:b/>
                <w:noProof/>
                <w:sz w:val="28"/>
              </w:rPr>
            </w:pPr>
            <w:r w:rsidRPr="00801B57">
              <w:rPr>
                <w:b/>
                <w:noProof/>
                <w:sz w:val="24"/>
              </w:rPr>
              <w:t>Individual (non-member place)</w:t>
            </w:r>
          </w:p>
        </w:tc>
        <w:tc>
          <w:tcPr>
            <w:tcW w:w="2410" w:type="dxa"/>
          </w:tcPr>
          <w:p w14:paraId="73B48113" w14:textId="28023280" w:rsidR="00801B57" w:rsidRPr="00801B57" w:rsidRDefault="00801B57" w:rsidP="00DB03B4">
            <w:pPr>
              <w:tabs>
                <w:tab w:val="left" w:pos="1245"/>
                <w:tab w:val="left" w:pos="7725"/>
              </w:tabs>
              <w:rPr>
                <w:noProof/>
                <w:sz w:val="24"/>
              </w:rPr>
            </w:pPr>
            <w:r w:rsidRPr="00801B57">
              <w:rPr>
                <w:noProof/>
                <w:sz w:val="24"/>
              </w:rPr>
              <w:t xml:space="preserve">£110 +VAT </w:t>
            </w:r>
          </w:p>
        </w:tc>
        <w:tc>
          <w:tcPr>
            <w:tcW w:w="2643" w:type="dxa"/>
          </w:tcPr>
          <w:p w14:paraId="77237685" w14:textId="3A268B23" w:rsidR="00801B57" w:rsidRDefault="00801B57" w:rsidP="00DB03B4">
            <w:pPr>
              <w:tabs>
                <w:tab w:val="left" w:pos="1245"/>
                <w:tab w:val="left" w:pos="7725"/>
              </w:tabs>
              <w:rPr>
                <w:b/>
                <w:noProof/>
                <w:sz w:val="28"/>
              </w:rPr>
            </w:pPr>
          </w:p>
        </w:tc>
      </w:tr>
      <w:tr w:rsidR="00801B57" w14:paraId="67ADA24C" w14:textId="77777777" w:rsidTr="0064425A">
        <w:tc>
          <w:tcPr>
            <w:tcW w:w="3964" w:type="dxa"/>
          </w:tcPr>
          <w:p w14:paraId="103C413D" w14:textId="77777777" w:rsidR="00801B57" w:rsidRDefault="00801B57" w:rsidP="00CC13C3">
            <w:pPr>
              <w:tabs>
                <w:tab w:val="left" w:pos="1245"/>
                <w:tab w:val="left" w:pos="7725"/>
              </w:tabs>
              <w:rPr>
                <w:b/>
                <w:noProof/>
                <w:sz w:val="28"/>
              </w:rPr>
            </w:pPr>
            <w:r w:rsidRPr="00801B57">
              <w:rPr>
                <w:b/>
                <w:noProof/>
                <w:sz w:val="24"/>
              </w:rPr>
              <w:t xml:space="preserve">Table (10 places) </w:t>
            </w:r>
          </w:p>
        </w:tc>
        <w:tc>
          <w:tcPr>
            <w:tcW w:w="2410" w:type="dxa"/>
          </w:tcPr>
          <w:p w14:paraId="729F883A" w14:textId="77777777" w:rsidR="00801B57" w:rsidRPr="00801B57" w:rsidRDefault="00801B57" w:rsidP="00CC13C3">
            <w:pPr>
              <w:tabs>
                <w:tab w:val="left" w:pos="1245"/>
                <w:tab w:val="left" w:pos="7725"/>
              </w:tabs>
              <w:rPr>
                <w:noProof/>
                <w:sz w:val="28"/>
              </w:rPr>
            </w:pPr>
            <w:r w:rsidRPr="00801B57">
              <w:rPr>
                <w:noProof/>
                <w:sz w:val="24"/>
              </w:rPr>
              <w:t>10% discount</w:t>
            </w:r>
          </w:p>
        </w:tc>
        <w:tc>
          <w:tcPr>
            <w:tcW w:w="2643" w:type="dxa"/>
          </w:tcPr>
          <w:p w14:paraId="6D3A1111" w14:textId="77777777" w:rsidR="00801B57" w:rsidRDefault="00801B57" w:rsidP="00CC13C3">
            <w:pPr>
              <w:tabs>
                <w:tab w:val="left" w:pos="1245"/>
                <w:tab w:val="left" w:pos="7725"/>
              </w:tabs>
              <w:rPr>
                <w:b/>
                <w:noProof/>
                <w:sz w:val="28"/>
              </w:rPr>
            </w:pPr>
          </w:p>
        </w:tc>
      </w:tr>
    </w:tbl>
    <w:p w14:paraId="4167C0D0" w14:textId="77777777" w:rsidR="00801B57" w:rsidRPr="00801B57" w:rsidRDefault="00801B57" w:rsidP="00DB03B4">
      <w:pPr>
        <w:tabs>
          <w:tab w:val="left" w:pos="1245"/>
          <w:tab w:val="left" w:pos="7725"/>
        </w:tabs>
        <w:rPr>
          <w:b/>
          <w:noProof/>
          <w:sz w:val="28"/>
        </w:rPr>
      </w:pPr>
    </w:p>
    <w:tbl>
      <w:tblPr>
        <w:tblStyle w:val="TableGrid"/>
        <w:tblW w:w="0" w:type="auto"/>
        <w:tblLook w:val="04A0" w:firstRow="1" w:lastRow="0" w:firstColumn="1" w:lastColumn="0" w:noHBand="0" w:noVBand="1"/>
      </w:tblPr>
      <w:tblGrid>
        <w:gridCol w:w="1477"/>
        <w:gridCol w:w="1909"/>
        <w:gridCol w:w="1556"/>
        <w:gridCol w:w="2700"/>
        <w:gridCol w:w="1375"/>
      </w:tblGrid>
      <w:tr w:rsidR="00B85E44" w14:paraId="2803ACAC" w14:textId="36195B8E" w:rsidTr="00B05A90">
        <w:tc>
          <w:tcPr>
            <w:tcW w:w="1477" w:type="dxa"/>
          </w:tcPr>
          <w:p w14:paraId="6C4E7CFA" w14:textId="64E88B0F" w:rsidR="00B85E44" w:rsidRPr="00B85E44" w:rsidRDefault="00B85E44" w:rsidP="00DB03B4">
            <w:pPr>
              <w:tabs>
                <w:tab w:val="left" w:pos="1245"/>
                <w:tab w:val="left" w:pos="7725"/>
              </w:tabs>
              <w:rPr>
                <w:b/>
                <w:noProof/>
                <w:sz w:val="24"/>
              </w:rPr>
            </w:pPr>
            <w:r w:rsidRPr="00B85E44">
              <w:rPr>
                <w:b/>
                <w:noProof/>
                <w:sz w:val="24"/>
              </w:rPr>
              <w:t>Guest Name</w:t>
            </w:r>
          </w:p>
        </w:tc>
        <w:tc>
          <w:tcPr>
            <w:tcW w:w="1909" w:type="dxa"/>
          </w:tcPr>
          <w:p w14:paraId="1A1D771D" w14:textId="65EC1E58" w:rsidR="00B85E44" w:rsidRPr="00B85E44" w:rsidRDefault="00B85E44" w:rsidP="00DB03B4">
            <w:pPr>
              <w:tabs>
                <w:tab w:val="left" w:pos="1245"/>
                <w:tab w:val="left" w:pos="7725"/>
              </w:tabs>
              <w:rPr>
                <w:b/>
                <w:noProof/>
                <w:sz w:val="24"/>
              </w:rPr>
            </w:pPr>
            <w:r w:rsidRPr="00B85E44">
              <w:rPr>
                <w:b/>
                <w:noProof/>
                <w:sz w:val="24"/>
              </w:rPr>
              <w:t>Guest Company</w:t>
            </w:r>
          </w:p>
        </w:tc>
        <w:tc>
          <w:tcPr>
            <w:tcW w:w="1556" w:type="dxa"/>
          </w:tcPr>
          <w:p w14:paraId="776F4369" w14:textId="673FDC9B" w:rsidR="00B85E44" w:rsidRPr="00B85E44" w:rsidRDefault="00B85E44" w:rsidP="00DB03B4">
            <w:pPr>
              <w:tabs>
                <w:tab w:val="left" w:pos="1245"/>
                <w:tab w:val="left" w:pos="7725"/>
              </w:tabs>
              <w:rPr>
                <w:b/>
                <w:noProof/>
                <w:sz w:val="24"/>
              </w:rPr>
            </w:pPr>
            <w:r w:rsidRPr="00B85E44">
              <w:rPr>
                <w:b/>
                <w:noProof/>
                <w:sz w:val="24"/>
              </w:rPr>
              <w:t>Dietary Req.</w:t>
            </w:r>
          </w:p>
        </w:tc>
        <w:tc>
          <w:tcPr>
            <w:tcW w:w="2700" w:type="dxa"/>
          </w:tcPr>
          <w:p w14:paraId="027A15F9" w14:textId="2F5ABEAD" w:rsidR="00B85E44" w:rsidRPr="00B85E44" w:rsidRDefault="00B85E44" w:rsidP="00DB03B4">
            <w:pPr>
              <w:tabs>
                <w:tab w:val="left" w:pos="1245"/>
                <w:tab w:val="left" w:pos="7725"/>
              </w:tabs>
              <w:rPr>
                <w:b/>
                <w:noProof/>
                <w:sz w:val="24"/>
              </w:rPr>
            </w:pPr>
            <w:r w:rsidRPr="00B85E44">
              <w:rPr>
                <w:b/>
                <w:noProof/>
                <w:sz w:val="24"/>
              </w:rPr>
              <w:t xml:space="preserve">Guest Contact Email </w:t>
            </w:r>
          </w:p>
        </w:tc>
        <w:tc>
          <w:tcPr>
            <w:tcW w:w="1375" w:type="dxa"/>
          </w:tcPr>
          <w:p w14:paraId="05DA1DD9" w14:textId="59EDC722" w:rsidR="00B85E44" w:rsidRPr="00B85E44" w:rsidRDefault="00B85E44" w:rsidP="00DB03B4">
            <w:pPr>
              <w:tabs>
                <w:tab w:val="left" w:pos="1245"/>
                <w:tab w:val="left" w:pos="7725"/>
              </w:tabs>
              <w:rPr>
                <w:b/>
                <w:noProof/>
                <w:sz w:val="24"/>
              </w:rPr>
            </w:pPr>
            <w:r w:rsidRPr="00B85E44">
              <w:rPr>
                <w:b/>
                <w:noProof/>
                <w:sz w:val="24"/>
              </w:rPr>
              <w:t xml:space="preserve">AGM </w:t>
            </w:r>
            <w:r>
              <w:rPr>
                <w:b/>
                <w:noProof/>
                <w:sz w:val="24"/>
              </w:rPr>
              <w:t>A</w:t>
            </w:r>
            <w:r w:rsidRPr="00B85E44">
              <w:rPr>
                <w:b/>
                <w:noProof/>
                <w:sz w:val="24"/>
              </w:rPr>
              <w:t xml:space="preserve">ttendance </w:t>
            </w:r>
          </w:p>
        </w:tc>
      </w:tr>
      <w:tr w:rsidR="00B85E44" w14:paraId="3B8A0872" w14:textId="1BB7B758" w:rsidTr="00B05A90">
        <w:trPr>
          <w:trHeight w:val="353"/>
        </w:trPr>
        <w:tc>
          <w:tcPr>
            <w:tcW w:w="1477" w:type="dxa"/>
          </w:tcPr>
          <w:p w14:paraId="30040639" w14:textId="77777777" w:rsidR="00B85E44" w:rsidRDefault="00B85E44" w:rsidP="00DB03B4">
            <w:pPr>
              <w:tabs>
                <w:tab w:val="left" w:pos="1245"/>
                <w:tab w:val="left" w:pos="7725"/>
              </w:tabs>
              <w:rPr>
                <w:noProof/>
                <w:sz w:val="24"/>
              </w:rPr>
            </w:pPr>
          </w:p>
        </w:tc>
        <w:tc>
          <w:tcPr>
            <w:tcW w:w="1909" w:type="dxa"/>
          </w:tcPr>
          <w:p w14:paraId="256F73FA" w14:textId="77777777" w:rsidR="00B85E44" w:rsidRDefault="00B85E44" w:rsidP="00DB03B4">
            <w:pPr>
              <w:tabs>
                <w:tab w:val="left" w:pos="1245"/>
                <w:tab w:val="left" w:pos="7725"/>
              </w:tabs>
              <w:rPr>
                <w:noProof/>
                <w:sz w:val="24"/>
              </w:rPr>
            </w:pPr>
          </w:p>
        </w:tc>
        <w:tc>
          <w:tcPr>
            <w:tcW w:w="1556" w:type="dxa"/>
          </w:tcPr>
          <w:p w14:paraId="3FC10B4C" w14:textId="77777777" w:rsidR="00B85E44" w:rsidRDefault="00B85E44" w:rsidP="00DB03B4">
            <w:pPr>
              <w:tabs>
                <w:tab w:val="left" w:pos="1245"/>
                <w:tab w:val="left" w:pos="7725"/>
              </w:tabs>
              <w:rPr>
                <w:noProof/>
                <w:sz w:val="24"/>
              </w:rPr>
            </w:pPr>
          </w:p>
        </w:tc>
        <w:tc>
          <w:tcPr>
            <w:tcW w:w="2700" w:type="dxa"/>
          </w:tcPr>
          <w:p w14:paraId="6BDB3567" w14:textId="77777777" w:rsidR="00B85E44" w:rsidRDefault="00B85E44" w:rsidP="00DB03B4">
            <w:pPr>
              <w:tabs>
                <w:tab w:val="left" w:pos="1245"/>
                <w:tab w:val="left" w:pos="7725"/>
              </w:tabs>
              <w:rPr>
                <w:noProof/>
                <w:sz w:val="24"/>
              </w:rPr>
            </w:pPr>
          </w:p>
        </w:tc>
        <w:tc>
          <w:tcPr>
            <w:tcW w:w="1375" w:type="dxa"/>
          </w:tcPr>
          <w:p w14:paraId="72017692" w14:textId="77777777" w:rsidR="00B85E44" w:rsidRDefault="00B85E44" w:rsidP="00DB03B4">
            <w:pPr>
              <w:tabs>
                <w:tab w:val="left" w:pos="1245"/>
                <w:tab w:val="left" w:pos="7725"/>
              </w:tabs>
              <w:rPr>
                <w:noProof/>
                <w:sz w:val="24"/>
              </w:rPr>
            </w:pPr>
          </w:p>
        </w:tc>
      </w:tr>
      <w:tr w:rsidR="00B85E44" w14:paraId="3CCE4FA0" w14:textId="3D2EA372" w:rsidTr="00B05A90">
        <w:trPr>
          <w:trHeight w:val="415"/>
        </w:trPr>
        <w:tc>
          <w:tcPr>
            <w:tcW w:w="1477" w:type="dxa"/>
          </w:tcPr>
          <w:p w14:paraId="3972CEC9" w14:textId="77777777" w:rsidR="00B85E44" w:rsidRDefault="00B85E44" w:rsidP="00DB03B4">
            <w:pPr>
              <w:tabs>
                <w:tab w:val="left" w:pos="1245"/>
                <w:tab w:val="left" w:pos="7725"/>
              </w:tabs>
              <w:rPr>
                <w:noProof/>
                <w:sz w:val="24"/>
              </w:rPr>
            </w:pPr>
          </w:p>
        </w:tc>
        <w:tc>
          <w:tcPr>
            <w:tcW w:w="1909" w:type="dxa"/>
          </w:tcPr>
          <w:p w14:paraId="0473D8E7" w14:textId="77777777" w:rsidR="00B85E44" w:rsidRDefault="00B85E44" w:rsidP="00DB03B4">
            <w:pPr>
              <w:tabs>
                <w:tab w:val="left" w:pos="1245"/>
                <w:tab w:val="left" w:pos="7725"/>
              </w:tabs>
              <w:rPr>
                <w:noProof/>
                <w:sz w:val="24"/>
              </w:rPr>
            </w:pPr>
          </w:p>
        </w:tc>
        <w:tc>
          <w:tcPr>
            <w:tcW w:w="1556" w:type="dxa"/>
          </w:tcPr>
          <w:p w14:paraId="6B54CE43" w14:textId="77777777" w:rsidR="00B85E44" w:rsidRDefault="00B85E44" w:rsidP="00DB03B4">
            <w:pPr>
              <w:tabs>
                <w:tab w:val="left" w:pos="1245"/>
                <w:tab w:val="left" w:pos="7725"/>
              </w:tabs>
              <w:rPr>
                <w:noProof/>
                <w:sz w:val="24"/>
              </w:rPr>
            </w:pPr>
          </w:p>
        </w:tc>
        <w:tc>
          <w:tcPr>
            <w:tcW w:w="2700" w:type="dxa"/>
          </w:tcPr>
          <w:p w14:paraId="2F79D0F5" w14:textId="77777777" w:rsidR="00B85E44" w:rsidRDefault="00B85E44" w:rsidP="00DB03B4">
            <w:pPr>
              <w:tabs>
                <w:tab w:val="left" w:pos="1245"/>
                <w:tab w:val="left" w:pos="7725"/>
              </w:tabs>
              <w:rPr>
                <w:noProof/>
                <w:sz w:val="24"/>
              </w:rPr>
            </w:pPr>
          </w:p>
        </w:tc>
        <w:tc>
          <w:tcPr>
            <w:tcW w:w="1375" w:type="dxa"/>
          </w:tcPr>
          <w:p w14:paraId="41410F2D" w14:textId="77777777" w:rsidR="00B85E44" w:rsidRDefault="00B85E44" w:rsidP="00DB03B4">
            <w:pPr>
              <w:tabs>
                <w:tab w:val="left" w:pos="1245"/>
                <w:tab w:val="left" w:pos="7725"/>
              </w:tabs>
              <w:rPr>
                <w:noProof/>
                <w:sz w:val="24"/>
              </w:rPr>
            </w:pPr>
          </w:p>
        </w:tc>
      </w:tr>
      <w:tr w:rsidR="00B85E44" w14:paraId="03212A86" w14:textId="77F0051D" w:rsidTr="00B05A90">
        <w:trPr>
          <w:trHeight w:val="420"/>
        </w:trPr>
        <w:tc>
          <w:tcPr>
            <w:tcW w:w="1477" w:type="dxa"/>
          </w:tcPr>
          <w:p w14:paraId="51D1762E" w14:textId="77777777" w:rsidR="00B85E44" w:rsidRDefault="00B85E44" w:rsidP="00DB03B4">
            <w:pPr>
              <w:tabs>
                <w:tab w:val="left" w:pos="1245"/>
                <w:tab w:val="left" w:pos="7725"/>
              </w:tabs>
              <w:rPr>
                <w:noProof/>
                <w:sz w:val="24"/>
              </w:rPr>
            </w:pPr>
          </w:p>
        </w:tc>
        <w:tc>
          <w:tcPr>
            <w:tcW w:w="1909" w:type="dxa"/>
          </w:tcPr>
          <w:p w14:paraId="6BAFA05E" w14:textId="77777777" w:rsidR="00B85E44" w:rsidRDefault="00B85E44" w:rsidP="00DB03B4">
            <w:pPr>
              <w:tabs>
                <w:tab w:val="left" w:pos="1245"/>
                <w:tab w:val="left" w:pos="7725"/>
              </w:tabs>
              <w:rPr>
                <w:noProof/>
                <w:sz w:val="24"/>
              </w:rPr>
            </w:pPr>
          </w:p>
        </w:tc>
        <w:tc>
          <w:tcPr>
            <w:tcW w:w="1556" w:type="dxa"/>
          </w:tcPr>
          <w:p w14:paraId="4BA8384C" w14:textId="77777777" w:rsidR="00B85E44" w:rsidRDefault="00B85E44" w:rsidP="00DB03B4">
            <w:pPr>
              <w:tabs>
                <w:tab w:val="left" w:pos="1245"/>
                <w:tab w:val="left" w:pos="7725"/>
              </w:tabs>
              <w:rPr>
                <w:noProof/>
                <w:sz w:val="24"/>
              </w:rPr>
            </w:pPr>
          </w:p>
        </w:tc>
        <w:tc>
          <w:tcPr>
            <w:tcW w:w="2700" w:type="dxa"/>
          </w:tcPr>
          <w:p w14:paraId="0F84A915" w14:textId="77777777" w:rsidR="00B85E44" w:rsidRDefault="00B85E44" w:rsidP="00DB03B4">
            <w:pPr>
              <w:tabs>
                <w:tab w:val="left" w:pos="1245"/>
                <w:tab w:val="left" w:pos="7725"/>
              </w:tabs>
              <w:rPr>
                <w:noProof/>
                <w:sz w:val="24"/>
              </w:rPr>
            </w:pPr>
          </w:p>
        </w:tc>
        <w:tc>
          <w:tcPr>
            <w:tcW w:w="1375" w:type="dxa"/>
          </w:tcPr>
          <w:p w14:paraId="4E012C96" w14:textId="77777777" w:rsidR="00B85E44" w:rsidRDefault="00B85E44" w:rsidP="00DB03B4">
            <w:pPr>
              <w:tabs>
                <w:tab w:val="left" w:pos="1245"/>
                <w:tab w:val="left" w:pos="7725"/>
              </w:tabs>
              <w:rPr>
                <w:noProof/>
                <w:sz w:val="24"/>
              </w:rPr>
            </w:pPr>
          </w:p>
        </w:tc>
      </w:tr>
      <w:tr w:rsidR="00B85E44" w14:paraId="1C7E69F0" w14:textId="1E18447F" w:rsidTr="00B05A90">
        <w:trPr>
          <w:trHeight w:val="412"/>
        </w:trPr>
        <w:tc>
          <w:tcPr>
            <w:tcW w:w="1477" w:type="dxa"/>
          </w:tcPr>
          <w:p w14:paraId="2A69140C" w14:textId="77777777" w:rsidR="00B85E44" w:rsidRDefault="00B85E44" w:rsidP="00DB03B4">
            <w:pPr>
              <w:tabs>
                <w:tab w:val="left" w:pos="1245"/>
                <w:tab w:val="left" w:pos="7725"/>
              </w:tabs>
              <w:rPr>
                <w:noProof/>
                <w:sz w:val="24"/>
              </w:rPr>
            </w:pPr>
          </w:p>
        </w:tc>
        <w:tc>
          <w:tcPr>
            <w:tcW w:w="1909" w:type="dxa"/>
          </w:tcPr>
          <w:p w14:paraId="1C32E123" w14:textId="77777777" w:rsidR="00B85E44" w:rsidRDefault="00B85E44" w:rsidP="00DB03B4">
            <w:pPr>
              <w:tabs>
                <w:tab w:val="left" w:pos="1245"/>
                <w:tab w:val="left" w:pos="7725"/>
              </w:tabs>
              <w:rPr>
                <w:noProof/>
                <w:sz w:val="24"/>
              </w:rPr>
            </w:pPr>
          </w:p>
        </w:tc>
        <w:tc>
          <w:tcPr>
            <w:tcW w:w="1556" w:type="dxa"/>
          </w:tcPr>
          <w:p w14:paraId="66F3BED9" w14:textId="77777777" w:rsidR="00B85E44" w:rsidRDefault="00B85E44" w:rsidP="00DB03B4">
            <w:pPr>
              <w:tabs>
                <w:tab w:val="left" w:pos="1245"/>
                <w:tab w:val="left" w:pos="7725"/>
              </w:tabs>
              <w:rPr>
                <w:noProof/>
                <w:sz w:val="24"/>
              </w:rPr>
            </w:pPr>
          </w:p>
        </w:tc>
        <w:tc>
          <w:tcPr>
            <w:tcW w:w="2700" w:type="dxa"/>
          </w:tcPr>
          <w:p w14:paraId="2FED8172" w14:textId="77777777" w:rsidR="00B85E44" w:rsidRDefault="00B85E44" w:rsidP="00DB03B4">
            <w:pPr>
              <w:tabs>
                <w:tab w:val="left" w:pos="1245"/>
                <w:tab w:val="left" w:pos="7725"/>
              </w:tabs>
              <w:rPr>
                <w:noProof/>
                <w:sz w:val="24"/>
              </w:rPr>
            </w:pPr>
          </w:p>
        </w:tc>
        <w:tc>
          <w:tcPr>
            <w:tcW w:w="1375" w:type="dxa"/>
          </w:tcPr>
          <w:p w14:paraId="240872FC" w14:textId="77777777" w:rsidR="00B85E44" w:rsidRDefault="00B85E44" w:rsidP="00DB03B4">
            <w:pPr>
              <w:tabs>
                <w:tab w:val="left" w:pos="1245"/>
                <w:tab w:val="left" w:pos="7725"/>
              </w:tabs>
              <w:rPr>
                <w:noProof/>
                <w:sz w:val="24"/>
              </w:rPr>
            </w:pPr>
          </w:p>
        </w:tc>
      </w:tr>
    </w:tbl>
    <w:p w14:paraId="47567301" w14:textId="117D4304" w:rsidR="00B05A90" w:rsidRDefault="002D385D" w:rsidP="00EA0DB1">
      <w:pPr>
        <w:tabs>
          <w:tab w:val="left" w:pos="1245"/>
          <w:tab w:val="left" w:pos="7725"/>
        </w:tabs>
        <w:rPr>
          <w:b/>
          <w:noProof/>
          <w:color w:val="194294"/>
          <w:sz w:val="28"/>
        </w:rPr>
      </w:pPr>
      <w:r w:rsidRPr="009D0D58">
        <w:rPr>
          <w:b/>
          <w:noProof/>
          <w:color w:val="194294"/>
          <w:sz w:val="28"/>
        </w:rPr>
        <w:lastRenderedPageBreak/>
        <w:drawing>
          <wp:anchor distT="0" distB="0" distL="114300" distR="114300" simplePos="0" relativeHeight="251698176" behindDoc="1" locked="0" layoutInCell="1" allowOverlap="1" wp14:anchorId="579F153E" wp14:editId="33E764AE">
            <wp:simplePos x="0" y="0"/>
            <wp:positionH relativeFrom="rightMargin">
              <wp:posOffset>-714375</wp:posOffset>
            </wp:positionH>
            <wp:positionV relativeFrom="paragraph">
              <wp:posOffset>-140335</wp:posOffset>
            </wp:positionV>
            <wp:extent cx="1285075" cy="1219618"/>
            <wp:effectExtent l="0" t="0" r="0" b="0"/>
            <wp:wrapNone/>
            <wp:docPr id="6" name="Picture 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uc_logo_cmyk.gif"/>
                    <pic:cNvPicPr/>
                  </pic:nvPicPr>
                  <pic:blipFill rotWithShape="1">
                    <a:blip r:embed="rId8" cstate="print">
                      <a:extLst>
                        <a:ext uri="{28A0092B-C50C-407E-A947-70E740481C1C}">
                          <a14:useLocalDpi xmlns:a14="http://schemas.microsoft.com/office/drawing/2010/main" val="0"/>
                        </a:ext>
                      </a:extLst>
                    </a:blip>
                    <a:srcRect l="2410" t="3617" r="2406" b="5949"/>
                    <a:stretch/>
                  </pic:blipFill>
                  <pic:spPr bwMode="auto">
                    <a:xfrm>
                      <a:off x="0" y="0"/>
                      <a:ext cx="1285075" cy="12196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54F4BD" w14:textId="44F8A275" w:rsidR="00EA0DB1" w:rsidRPr="009D0D58" w:rsidRDefault="00EA0DB1" w:rsidP="00EA0DB1">
      <w:pPr>
        <w:tabs>
          <w:tab w:val="left" w:pos="1245"/>
          <w:tab w:val="left" w:pos="7725"/>
        </w:tabs>
        <w:rPr>
          <w:b/>
          <w:noProof/>
          <w:color w:val="194294"/>
          <w:sz w:val="28"/>
        </w:rPr>
      </w:pPr>
      <w:r w:rsidRPr="009D0D58">
        <w:rPr>
          <w:b/>
          <w:noProof/>
          <w:color w:val="194294"/>
          <w:sz w:val="28"/>
        </w:rPr>
        <w:t>The ASUC Annual General Meeting and Awards Lunch 2019</w:t>
      </w:r>
    </w:p>
    <w:p w14:paraId="413DEB53" w14:textId="77777777" w:rsidR="00EA0DB1" w:rsidRPr="009D0D58" w:rsidRDefault="00EA0DB1" w:rsidP="00EA0DB1">
      <w:pPr>
        <w:tabs>
          <w:tab w:val="left" w:pos="1245"/>
          <w:tab w:val="left" w:pos="7725"/>
        </w:tabs>
        <w:rPr>
          <w:noProof/>
          <w:color w:val="194294"/>
          <w:sz w:val="28"/>
        </w:rPr>
      </w:pPr>
      <w:r w:rsidRPr="009D0D58">
        <w:rPr>
          <w:b/>
          <w:noProof/>
          <w:color w:val="194294"/>
          <w:sz w:val="28"/>
        </w:rPr>
        <w:t>Friday 15</w:t>
      </w:r>
      <w:r w:rsidRPr="009D0D58">
        <w:rPr>
          <w:b/>
          <w:noProof/>
          <w:color w:val="194294"/>
          <w:sz w:val="28"/>
          <w:vertAlign w:val="superscript"/>
        </w:rPr>
        <w:t>th</w:t>
      </w:r>
      <w:r w:rsidRPr="009D0D58">
        <w:rPr>
          <w:b/>
          <w:noProof/>
          <w:color w:val="194294"/>
          <w:sz w:val="28"/>
        </w:rPr>
        <w:t xml:space="preserve"> November 2019</w:t>
      </w:r>
      <w:r w:rsidRPr="009D0D58">
        <w:rPr>
          <w:noProof/>
          <w:color w:val="194294"/>
          <w:sz w:val="28"/>
        </w:rPr>
        <w:t xml:space="preserve"> </w:t>
      </w:r>
    </w:p>
    <w:p w14:paraId="7F79A1DF" w14:textId="77777777" w:rsidR="00EA0DB1" w:rsidRDefault="00EA0DB1" w:rsidP="00EA0DB1">
      <w:pPr>
        <w:tabs>
          <w:tab w:val="left" w:pos="1245"/>
          <w:tab w:val="left" w:pos="7725"/>
        </w:tabs>
        <w:rPr>
          <w:noProof/>
        </w:rPr>
      </w:pPr>
    </w:p>
    <w:p w14:paraId="7DC63362" w14:textId="77777777" w:rsidR="00B05A90" w:rsidRDefault="00B05A90" w:rsidP="004C6A07">
      <w:pPr>
        <w:tabs>
          <w:tab w:val="left" w:pos="1245"/>
          <w:tab w:val="left" w:pos="7725"/>
        </w:tabs>
        <w:jc w:val="center"/>
        <w:rPr>
          <w:noProof/>
        </w:rPr>
      </w:pPr>
    </w:p>
    <w:p w14:paraId="68D9DE24" w14:textId="5A86BB24" w:rsidR="00EA0DB1" w:rsidRPr="009D0D58" w:rsidRDefault="00EA0DB1" w:rsidP="004C6A07">
      <w:pPr>
        <w:tabs>
          <w:tab w:val="left" w:pos="1245"/>
          <w:tab w:val="left" w:pos="7725"/>
        </w:tabs>
        <w:jc w:val="center"/>
        <w:rPr>
          <w:b/>
          <w:noProof/>
          <w:color w:val="194294"/>
          <w:sz w:val="28"/>
        </w:rPr>
      </w:pPr>
      <w:r w:rsidRPr="009D0D58">
        <w:rPr>
          <w:b/>
          <w:noProof/>
          <w:color w:val="194294"/>
          <w:sz w:val="28"/>
        </w:rPr>
        <w:t>Booking Form</w:t>
      </w:r>
    </w:p>
    <w:p w14:paraId="7B74186E" w14:textId="72A541D4" w:rsidR="00EA0DB1" w:rsidRPr="009D0D58" w:rsidRDefault="00EA0DB1">
      <w:pPr>
        <w:rPr>
          <w:b/>
          <w:color w:val="194294"/>
          <w:sz w:val="28"/>
        </w:rPr>
      </w:pPr>
      <w:r w:rsidRPr="009D0D58">
        <w:rPr>
          <w:b/>
          <w:color w:val="194294"/>
          <w:sz w:val="28"/>
        </w:rPr>
        <w:t>Payment</w:t>
      </w:r>
    </w:p>
    <w:p w14:paraId="48DB5089" w14:textId="0E330BD0" w:rsidR="00231CA9" w:rsidRPr="00231CA9" w:rsidRDefault="00231CA9">
      <w:pPr>
        <w:rPr>
          <w:sz w:val="24"/>
        </w:rPr>
      </w:pPr>
      <w:r>
        <w:rPr>
          <w:sz w:val="24"/>
        </w:rPr>
        <w:t xml:space="preserve">An invoice will be raised in the company name listed above on receipt of this booking form and sent via email to the contact listed. </w:t>
      </w:r>
    </w:p>
    <w:tbl>
      <w:tblPr>
        <w:tblStyle w:val="TableGrid"/>
        <w:tblW w:w="0" w:type="auto"/>
        <w:tblLook w:val="04A0" w:firstRow="1" w:lastRow="0" w:firstColumn="1" w:lastColumn="0" w:noHBand="0" w:noVBand="1"/>
      </w:tblPr>
      <w:tblGrid>
        <w:gridCol w:w="4508"/>
        <w:gridCol w:w="4509"/>
      </w:tblGrid>
      <w:tr w:rsidR="00231CA9" w14:paraId="35114588" w14:textId="77777777" w:rsidTr="00231CA9">
        <w:tc>
          <w:tcPr>
            <w:tcW w:w="4508" w:type="dxa"/>
          </w:tcPr>
          <w:p w14:paraId="34432C46" w14:textId="2CF35D7C" w:rsidR="00231CA9" w:rsidRDefault="00231CA9">
            <w:pPr>
              <w:rPr>
                <w:b/>
              </w:rPr>
            </w:pPr>
            <w:r w:rsidRPr="00231CA9">
              <w:rPr>
                <w:b/>
              </w:rPr>
              <w:t xml:space="preserve">Signed: </w:t>
            </w:r>
          </w:p>
          <w:p w14:paraId="0F56362A" w14:textId="77777777" w:rsidR="00231CA9" w:rsidRPr="00231CA9" w:rsidRDefault="00231CA9">
            <w:pPr>
              <w:rPr>
                <w:b/>
              </w:rPr>
            </w:pPr>
          </w:p>
          <w:p w14:paraId="5D36FECB" w14:textId="0642304A" w:rsidR="00231CA9" w:rsidRPr="00231CA9" w:rsidRDefault="00231CA9">
            <w:pPr>
              <w:rPr>
                <w:b/>
              </w:rPr>
            </w:pPr>
          </w:p>
        </w:tc>
        <w:tc>
          <w:tcPr>
            <w:tcW w:w="4509" w:type="dxa"/>
          </w:tcPr>
          <w:p w14:paraId="21D9A164" w14:textId="245D5E32" w:rsidR="00231CA9" w:rsidRPr="00231CA9" w:rsidRDefault="00231CA9">
            <w:pPr>
              <w:rPr>
                <w:b/>
              </w:rPr>
            </w:pPr>
            <w:r w:rsidRPr="00231CA9">
              <w:rPr>
                <w:b/>
              </w:rPr>
              <w:t xml:space="preserve">Date: </w:t>
            </w:r>
          </w:p>
        </w:tc>
      </w:tr>
    </w:tbl>
    <w:p w14:paraId="790D2296" w14:textId="7968B41C" w:rsidR="00EA0DB1" w:rsidRDefault="00EA0DB1">
      <w:pPr>
        <w:rPr>
          <w:b/>
          <w:sz w:val="28"/>
        </w:rPr>
      </w:pPr>
    </w:p>
    <w:p w14:paraId="40D2819F" w14:textId="110609DC" w:rsidR="00231CA9" w:rsidRPr="009D0D58" w:rsidRDefault="00DE1D51">
      <w:pPr>
        <w:rPr>
          <w:b/>
          <w:color w:val="194294"/>
          <w:sz w:val="28"/>
        </w:rPr>
      </w:pPr>
      <w:r w:rsidRPr="009D0D58">
        <w:rPr>
          <w:b/>
          <w:color w:val="194294"/>
          <w:sz w:val="28"/>
        </w:rPr>
        <w:t xml:space="preserve">Sponsorship </w:t>
      </w:r>
    </w:p>
    <w:p w14:paraId="2FB4F784" w14:textId="565CA87F" w:rsidR="00DE1D51" w:rsidRDefault="00E82535">
      <w:pPr>
        <w:rPr>
          <w:sz w:val="24"/>
        </w:rPr>
      </w:pPr>
      <w:r>
        <w:rPr>
          <w:sz w:val="24"/>
        </w:rPr>
        <w:t xml:space="preserve">There are several sponsorship opportunities for the ASUC Awards lunch 2019. If you would like further information of available sponsorship packages please let us know by emailing </w:t>
      </w:r>
      <w:hyperlink r:id="rId10" w:history="1">
        <w:r w:rsidRPr="0088775A">
          <w:rPr>
            <w:rStyle w:val="Hyperlink"/>
            <w:sz w:val="24"/>
          </w:rPr>
          <w:t>emma.brennan@asuc.org.uk</w:t>
        </w:r>
      </w:hyperlink>
      <w:r>
        <w:rPr>
          <w:sz w:val="24"/>
        </w:rPr>
        <w:t xml:space="preserve">. </w:t>
      </w:r>
    </w:p>
    <w:p w14:paraId="3BB905A0" w14:textId="44199DC5" w:rsidR="00E82535" w:rsidRDefault="00E82535">
      <w:pPr>
        <w:rPr>
          <w:sz w:val="24"/>
        </w:rPr>
      </w:pPr>
    </w:p>
    <w:p w14:paraId="25C675D2" w14:textId="7664447A" w:rsidR="00E82535" w:rsidRPr="009D0D58" w:rsidRDefault="004C6A07">
      <w:pPr>
        <w:rPr>
          <w:b/>
          <w:color w:val="194294"/>
          <w:sz w:val="28"/>
        </w:rPr>
      </w:pPr>
      <w:r w:rsidRPr="009D0D58">
        <w:rPr>
          <w:b/>
          <w:color w:val="194294"/>
          <w:sz w:val="28"/>
        </w:rPr>
        <w:t xml:space="preserve">Terms and Conditions </w:t>
      </w:r>
    </w:p>
    <w:p w14:paraId="71FD9CD3" w14:textId="77777777" w:rsidR="00AE415B" w:rsidRPr="00AE415B" w:rsidRDefault="00AE415B" w:rsidP="00AE415B">
      <w:pPr>
        <w:pStyle w:val="ListParagraph"/>
        <w:numPr>
          <w:ilvl w:val="0"/>
          <w:numId w:val="1"/>
        </w:numPr>
        <w:rPr>
          <w:rFonts w:cstheme="minorHAnsi"/>
          <w:b/>
        </w:rPr>
      </w:pPr>
      <w:r w:rsidRPr="00AE415B">
        <w:rPr>
          <w:rFonts w:cstheme="minorHAnsi"/>
          <w:b/>
        </w:rPr>
        <w:t>Substitution requests</w:t>
      </w:r>
    </w:p>
    <w:p w14:paraId="29763CD3" w14:textId="77777777" w:rsidR="00AE415B" w:rsidRPr="00AE415B" w:rsidRDefault="00AE415B" w:rsidP="00AE415B">
      <w:pPr>
        <w:pStyle w:val="ListParagraph"/>
        <w:numPr>
          <w:ilvl w:val="1"/>
          <w:numId w:val="1"/>
        </w:numPr>
        <w:rPr>
          <w:rFonts w:cstheme="minorHAnsi"/>
        </w:rPr>
      </w:pPr>
      <w:r w:rsidRPr="00AE415B">
        <w:rPr>
          <w:rFonts w:cstheme="minorHAnsi"/>
        </w:rPr>
        <w:t>If you are unable to attend the event, we will welcome substitute delegates attending in your place at no additional cost. For security reasons, all requests for substitutions must be received via email at least 48 hours before the event with the name, company, and contact email for both the registered and replacement delegates,</w:t>
      </w:r>
    </w:p>
    <w:p w14:paraId="38082E77" w14:textId="77777777" w:rsidR="00AE415B" w:rsidRPr="00AE415B" w:rsidRDefault="00AE415B" w:rsidP="00AE415B">
      <w:pPr>
        <w:pStyle w:val="ListParagraph"/>
        <w:numPr>
          <w:ilvl w:val="1"/>
          <w:numId w:val="1"/>
        </w:numPr>
        <w:rPr>
          <w:rFonts w:cstheme="minorHAnsi"/>
        </w:rPr>
      </w:pPr>
      <w:r w:rsidRPr="00AE415B">
        <w:rPr>
          <w:rFonts w:cstheme="minorHAnsi"/>
        </w:rPr>
        <w:t>Changes will only become effective on the date of written confirmation.</w:t>
      </w:r>
    </w:p>
    <w:p w14:paraId="2CEB4D78" w14:textId="77777777" w:rsidR="00AE415B" w:rsidRPr="00AE415B" w:rsidRDefault="00AE415B" w:rsidP="00AE415B">
      <w:pPr>
        <w:pStyle w:val="ListParagraph"/>
        <w:numPr>
          <w:ilvl w:val="1"/>
          <w:numId w:val="1"/>
        </w:numPr>
        <w:rPr>
          <w:rFonts w:cstheme="minorHAnsi"/>
        </w:rPr>
      </w:pPr>
      <w:r w:rsidRPr="00AE415B">
        <w:rPr>
          <w:rFonts w:cstheme="minorHAnsi"/>
        </w:rPr>
        <w:t>It may not be possible to make changes to printed materials with delegate details (e.g. event brochures, delegate lists, table plans).</w:t>
      </w:r>
    </w:p>
    <w:p w14:paraId="5A07BDF3" w14:textId="77777777" w:rsidR="00AE415B" w:rsidRPr="00AE415B" w:rsidRDefault="00AE415B" w:rsidP="00AE415B">
      <w:pPr>
        <w:pStyle w:val="ListParagraph"/>
        <w:numPr>
          <w:ilvl w:val="0"/>
          <w:numId w:val="1"/>
        </w:numPr>
        <w:rPr>
          <w:rFonts w:cstheme="minorHAnsi"/>
          <w:b/>
        </w:rPr>
      </w:pPr>
      <w:r w:rsidRPr="00AE415B">
        <w:rPr>
          <w:rFonts w:cstheme="minorHAnsi"/>
          <w:b/>
        </w:rPr>
        <w:t>Cancellation policy</w:t>
      </w:r>
    </w:p>
    <w:p w14:paraId="760EE672" w14:textId="77777777" w:rsidR="00AE415B" w:rsidRPr="00AE415B" w:rsidRDefault="00AE415B" w:rsidP="00AE415B">
      <w:pPr>
        <w:pStyle w:val="ListParagraph"/>
        <w:numPr>
          <w:ilvl w:val="1"/>
          <w:numId w:val="1"/>
        </w:numPr>
        <w:rPr>
          <w:rFonts w:cstheme="minorHAnsi"/>
        </w:rPr>
      </w:pPr>
      <w:r w:rsidRPr="00AE415B">
        <w:rPr>
          <w:rFonts w:cstheme="minorHAnsi"/>
        </w:rPr>
        <w:t>The following cancellation charges apply:</w:t>
      </w:r>
    </w:p>
    <w:p w14:paraId="34AB9515" w14:textId="349CFA50" w:rsidR="00AE415B" w:rsidRPr="00AE415B" w:rsidRDefault="00A264C4" w:rsidP="00AE415B">
      <w:pPr>
        <w:pStyle w:val="ListParagraph"/>
        <w:numPr>
          <w:ilvl w:val="0"/>
          <w:numId w:val="2"/>
        </w:numPr>
        <w:rPr>
          <w:rFonts w:cstheme="minorHAnsi"/>
        </w:rPr>
      </w:pPr>
      <w:r>
        <w:rPr>
          <w:rFonts w:cstheme="minorHAnsi"/>
        </w:rPr>
        <w:t>6-4</w:t>
      </w:r>
      <w:r w:rsidR="00AE415B" w:rsidRPr="00AE415B">
        <w:rPr>
          <w:rFonts w:cstheme="minorHAnsi"/>
        </w:rPr>
        <w:t xml:space="preserve"> weeks’ notice: 50% refund</w:t>
      </w:r>
    </w:p>
    <w:p w14:paraId="35830F3C" w14:textId="28AF6E48" w:rsidR="00AE415B" w:rsidRPr="00AE415B" w:rsidRDefault="00A264C4" w:rsidP="00AE415B">
      <w:pPr>
        <w:pStyle w:val="ListParagraph"/>
        <w:numPr>
          <w:ilvl w:val="0"/>
          <w:numId w:val="2"/>
        </w:numPr>
        <w:rPr>
          <w:rFonts w:cstheme="minorHAnsi"/>
        </w:rPr>
      </w:pPr>
      <w:r>
        <w:rPr>
          <w:rFonts w:cstheme="minorHAnsi"/>
        </w:rPr>
        <w:t>4-0</w:t>
      </w:r>
      <w:r w:rsidR="00AE415B" w:rsidRPr="00AE415B">
        <w:rPr>
          <w:rFonts w:cstheme="minorHAnsi"/>
        </w:rPr>
        <w:t xml:space="preserve"> weeks’ notice: </w:t>
      </w:r>
      <w:r w:rsidR="00C72642">
        <w:rPr>
          <w:rFonts w:cstheme="minorHAnsi"/>
        </w:rPr>
        <w:t>N</w:t>
      </w:r>
      <w:r w:rsidR="00AE415B" w:rsidRPr="00AE415B">
        <w:rPr>
          <w:rFonts w:cstheme="minorHAnsi"/>
        </w:rPr>
        <w:t>o refund</w:t>
      </w:r>
    </w:p>
    <w:p w14:paraId="7FEC4B02" w14:textId="79202926" w:rsidR="00AE415B" w:rsidRPr="00AE415B" w:rsidRDefault="00AE415B" w:rsidP="00AE415B">
      <w:pPr>
        <w:pStyle w:val="ListParagraph"/>
        <w:numPr>
          <w:ilvl w:val="0"/>
          <w:numId w:val="2"/>
        </w:numPr>
        <w:rPr>
          <w:rFonts w:cstheme="minorHAnsi"/>
        </w:rPr>
      </w:pPr>
      <w:r w:rsidRPr="00AE415B">
        <w:rPr>
          <w:rFonts w:cstheme="minorHAnsi"/>
        </w:rPr>
        <w:t xml:space="preserve">Failure to attend: </w:t>
      </w:r>
      <w:r w:rsidR="00C72642">
        <w:rPr>
          <w:rFonts w:cstheme="minorHAnsi"/>
        </w:rPr>
        <w:t>N</w:t>
      </w:r>
      <w:r w:rsidRPr="00AE415B">
        <w:rPr>
          <w:rFonts w:cstheme="minorHAnsi"/>
        </w:rPr>
        <w:t>o refund</w:t>
      </w:r>
    </w:p>
    <w:p w14:paraId="2706803E" w14:textId="77777777" w:rsidR="00AE415B" w:rsidRPr="00AE415B" w:rsidRDefault="00AE415B" w:rsidP="00AE415B">
      <w:pPr>
        <w:pStyle w:val="ListParagraph"/>
        <w:numPr>
          <w:ilvl w:val="0"/>
          <w:numId w:val="1"/>
        </w:numPr>
        <w:rPr>
          <w:rFonts w:cstheme="minorHAnsi"/>
          <w:b/>
        </w:rPr>
      </w:pPr>
      <w:r w:rsidRPr="00AE415B">
        <w:rPr>
          <w:rFonts w:cstheme="minorHAnsi"/>
          <w:b/>
        </w:rPr>
        <w:t>Payment</w:t>
      </w:r>
    </w:p>
    <w:p w14:paraId="3F728F62" w14:textId="77777777" w:rsidR="00AE415B" w:rsidRPr="00AE415B" w:rsidRDefault="00AE415B" w:rsidP="00AE415B">
      <w:pPr>
        <w:pStyle w:val="ListParagraph"/>
        <w:numPr>
          <w:ilvl w:val="1"/>
          <w:numId w:val="1"/>
        </w:numPr>
        <w:rPr>
          <w:rFonts w:cstheme="minorHAnsi"/>
        </w:rPr>
      </w:pPr>
      <w:r w:rsidRPr="00AE415B">
        <w:rPr>
          <w:rFonts w:cstheme="minorHAnsi"/>
        </w:rPr>
        <w:t xml:space="preserve">Payment must be received in full prior to the event. </w:t>
      </w:r>
    </w:p>
    <w:p w14:paraId="28F379AC" w14:textId="77777777" w:rsidR="00AE415B" w:rsidRPr="00AE415B" w:rsidRDefault="00AE415B" w:rsidP="00AE415B">
      <w:pPr>
        <w:pStyle w:val="ListParagraph"/>
        <w:numPr>
          <w:ilvl w:val="1"/>
          <w:numId w:val="1"/>
        </w:numPr>
        <w:rPr>
          <w:rFonts w:cstheme="minorHAnsi"/>
        </w:rPr>
      </w:pPr>
      <w:r w:rsidRPr="00AE415B">
        <w:rPr>
          <w:rFonts w:cstheme="minorHAnsi"/>
        </w:rPr>
        <w:t>If the full and cleared payment has not been received prior to the event, you will be asked to make payment on the day of the event with the on-site card machine, incurring a 5.4% surcharge.</w:t>
      </w:r>
    </w:p>
    <w:p w14:paraId="3DF5F380" w14:textId="77777777" w:rsidR="002D385D" w:rsidRDefault="00AE415B" w:rsidP="002D385D">
      <w:pPr>
        <w:pStyle w:val="ListParagraph"/>
        <w:numPr>
          <w:ilvl w:val="1"/>
          <w:numId w:val="1"/>
        </w:numPr>
        <w:rPr>
          <w:rFonts w:cstheme="minorHAnsi"/>
        </w:rPr>
      </w:pPr>
      <w:r w:rsidRPr="00AE415B">
        <w:rPr>
          <w:rFonts w:cstheme="minorHAnsi"/>
        </w:rPr>
        <w:t>Access to the event may be refused at the organiser’s discretion for non-payment.</w:t>
      </w:r>
    </w:p>
    <w:p w14:paraId="19C00590" w14:textId="352DED50" w:rsidR="002D385D" w:rsidRPr="002D385D" w:rsidRDefault="00F30F26" w:rsidP="002D385D">
      <w:pPr>
        <w:pStyle w:val="ListParagraph"/>
        <w:ind w:left="1125"/>
        <w:rPr>
          <w:rFonts w:cstheme="minorHAnsi"/>
        </w:rPr>
      </w:pPr>
      <w:r>
        <w:rPr>
          <w:noProof/>
        </w:rPr>
        <mc:AlternateContent>
          <mc:Choice Requires="wps">
            <w:drawing>
              <wp:anchor distT="0" distB="0" distL="114300" distR="114300" simplePos="0" relativeHeight="251699200" behindDoc="0" locked="0" layoutInCell="1" allowOverlap="1" wp14:anchorId="73FA43B4" wp14:editId="4C811975">
                <wp:simplePos x="0" y="0"/>
                <wp:positionH relativeFrom="column">
                  <wp:posOffset>228600</wp:posOffset>
                </wp:positionH>
                <wp:positionV relativeFrom="paragraph">
                  <wp:posOffset>213360</wp:posOffset>
                </wp:positionV>
                <wp:extent cx="295275" cy="247650"/>
                <wp:effectExtent l="19050" t="19050" r="28575" b="19050"/>
                <wp:wrapNone/>
                <wp:docPr id="7" name="Rectangle 7"/>
                <wp:cNvGraphicFramePr/>
                <a:graphic xmlns:a="http://schemas.openxmlformats.org/drawingml/2006/main">
                  <a:graphicData uri="http://schemas.microsoft.com/office/word/2010/wordprocessingShape">
                    <wps:wsp>
                      <wps:cNvSpPr/>
                      <wps:spPr>
                        <a:xfrm>
                          <a:off x="0" y="0"/>
                          <a:ext cx="295275" cy="247650"/>
                        </a:xfrm>
                        <a:prstGeom prst="rect">
                          <a:avLst/>
                        </a:prstGeom>
                        <a:noFill/>
                        <a:ln w="38100">
                          <a:solidFill>
                            <a:srgbClr val="1942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BDD5A5" id="Rectangle 7" o:spid="_x0000_s1026" style="position:absolute;margin-left:18pt;margin-top:16.8pt;width:23.25pt;height:19.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" filled="f" strokecolor="#194294" strokeweight="3pt"/>
            </w:pict>
          </mc:Fallback>
        </mc:AlternateContent>
      </w:r>
    </w:p>
    <w:p w14:paraId="6BFE9920" w14:textId="5E84C6ED" w:rsidR="00E82535" w:rsidRPr="002D385D" w:rsidRDefault="002D385D">
      <w:pPr>
        <w:rPr>
          <w:rFonts w:cstheme="minorHAnsi"/>
        </w:rPr>
      </w:pPr>
      <w:r>
        <w:rPr>
          <w:rFonts w:cstheme="minorHAnsi"/>
          <w:b/>
        </w:rPr>
        <w:t xml:space="preserve">                    </w:t>
      </w:r>
      <w:r w:rsidR="00C72642" w:rsidRPr="00C72642">
        <w:rPr>
          <w:rFonts w:cstheme="minorHAnsi"/>
          <w:b/>
        </w:rPr>
        <w:t>I have read and agree to the Terms &amp; Conditions</w:t>
      </w:r>
    </w:p>
    <w:sectPr w:rsidR="00E82535" w:rsidRPr="002D385D" w:rsidSect="00CF6119">
      <w:footerReference w:type="default" r:id="rId11"/>
      <w:footerReference w:type="first" r:id="rId12"/>
      <w:pgSz w:w="11907" w:h="16840" w:code="9"/>
      <w:pgMar w:top="709" w:right="1440" w:bottom="0" w:left="1440" w:header="709" w:footer="322" w:gutter="0"/>
      <w:pgBorders w:offsetFrom="page">
        <w:top w:val="single" w:sz="18" w:space="24" w:color="194294"/>
        <w:left w:val="single" w:sz="18" w:space="24" w:color="194294"/>
        <w:bottom w:val="single" w:sz="18" w:space="24" w:color="194294"/>
        <w:right w:val="single" w:sz="18" w:space="24" w:color="19429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40D10" w14:textId="77777777" w:rsidR="007E283C" w:rsidRDefault="007E283C" w:rsidP="007E283C">
      <w:pPr>
        <w:spacing w:after="0" w:line="240" w:lineRule="auto"/>
      </w:pPr>
      <w:r>
        <w:separator/>
      </w:r>
    </w:p>
  </w:endnote>
  <w:endnote w:type="continuationSeparator" w:id="0">
    <w:p w14:paraId="2FDDA86C" w14:textId="77777777" w:rsidR="007E283C" w:rsidRDefault="007E283C" w:rsidP="007E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79FB1" w14:textId="77777777" w:rsidR="007E283C" w:rsidRPr="007E283C" w:rsidRDefault="007E283C" w:rsidP="007E283C">
    <w:pPr>
      <w:pBdr>
        <w:top w:val="single" w:sz="4" w:space="1" w:color="000080"/>
      </w:pBdr>
      <w:shd w:val="clear" w:color="auto" w:fill="FFFFFF"/>
      <w:spacing w:after="0" w:line="240" w:lineRule="auto"/>
      <w:jc w:val="center"/>
      <w:rPr>
        <w:rFonts w:ascii="Trebuchet MS" w:eastAsia="Times New Roman" w:hAnsi="Trebuchet MS" w:cs="Times New Roman"/>
        <w:sz w:val="18"/>
        <w:szCs w:val="18"/>
      </w:rPr>
    </w:pPr>
    <w:r w:rsidRPr="007E283C">
      <w:rPr>
        <w:rFonts w:ascii="Trebuchet MS" w:eastAsia="Times New Roman" w:hAnsi="Trebuchet MS" w:cs="Times New Roman"/>
        <w:sz w:val="18"/>
        <w:szCs w:val="18"/>
      </w:rPr>
      <w:t>Kingsley House, Ganders Business Park,</w:t>
    </w:r>
    <w:r w:rsidRPr="007E283C">
      <w:rPr>
        <w:rFonts w:ascii="Trebuchet MS" w:eastAsia="Times New Roman" w:hAnsi="Trebuchet MS" w:cs="Times New Roman"/>
        <w:color w:val="000080"/>
        <w:sz w:val="18"/>
        <w:szCs w:val="18"/>
      </w:rPr>
      <w:t xml:space="preserve"> </w:t>
    </w:r>
    <w:r w:rsidRPr="007E283C">
      <w:rPr>
        <w:rFonts w:ascii="Trebuchet MS" w:eastAsia="Times New Roman" w:hAnsi="Trebuchet MS" w:cs="Times New Roman"/>
        <w:sz w:val="18"/>
        <w:szCs w:val="18"/>
      </w:rPr>
      <w:t>Kingsley, Bordon, Hampshire GU35 9LU</w:t>
    </w:r>
  </w:p>
  <w:p w14:paraId="006634FA" w14:textId="1C6F8FF0" w:rsidR="007E283C" w:rsidRDefault="007E283C" w:rsidP="007E283C">
    <w:pPr>
      <w:shd w:val="clear" w:color="auto" w:fill="FFFFFF"/>
      <w:tabs>
        <w:tab w:val="right" w:pos="9072"/>
      </w:tabs>
      <w:spacing w:after="0" w:line="240" w:lineRule="auto"/>
      <w:jc w:val="center"/>
      <w:rPr>
        <w:rFonts w:ascii="Trebuchet MS" w:eastAsia="Times New Roman" w:hAnsi="Trebuchet MS" w:cs="Times New Roman"/>
        <w:sz w:val="18"/>
        <w:szCs w:val="18"/>
      </w:rPr>
    </w:pPr>
    <w:r w:rsidRPr="007E283C">
      <w:rPr>
        <w:rFonts w:ascii="Trebuchet MS" w:eastAsia="Times New Roman" w:hAnsi="Trebuchet MS" w:cs="Times New Roman"/>
        <w:sz w:val="18"/>
        <w:szCs w:val="18"/>
      </w:rPr>
      <w:t>01420 471613     www.asuc.org.uk      Registered in England No. 2684502</w:t>
    </w:r>
    <w:r w:rsidR="00DF358A">
      <w:rPr>
        <w:rFonts w:ascii="Trebuchet MS" w:eastAsia="Times New Roman" w:hAnsi="Trebuchet MS" w:cs="Times New Roman"/>
        <w:sz w:val="18"/>
        <w:szCs w:val="18"/>
      </w:rPr>
      <w:t xml:space="preserve"> </w:t>
    </w:r>
  </w:p>
  <w:p w14:paraId="7EF1AB26" w14:textId="7DA648EC" w:rsidR="00DF358A" w:rsidRPr="007E283C" w:rsidRDefault="00DF358A" w:rsidP="00DF358A">
    <w:pPr>
      <w:shd w:val="clear" w:color="auto" w:fill="FFFFFF"/>
      <w:tabs>
        <w:tab w:val="right" w:pos="9072"/>
      </w:tabs>
      <w:spacing w:after="0" w:line="240" w:lineRule="auto"/>
      <w:jc w:val="right"/>
      <w:rPr>
        <w:rFonts w:ascii="Trebuchet MS" w:eastAsia="Times New Roman" w:hAnsi="Trebuchet MS" w:cs="Times New Roman"/>
        <w:sz w:val="18"/>
        <w:szCs w:val="18"/>
      </w:rPr>
    </w:pPr>
    <w:r>
      <w:rPr>
        <w:rFonts w:ascii="Trebuchet MS" w:eastAsia="Times New Roman" w:hAnsi="Trebuchet MS" w:cs="Times New Roman"/>
        <w:sz w:val="18"/>
        <w:szCs w:val="18"/>
      </w:rPr>
      <w:t>Page 2 of 2</w:t>
    </w:r>
  </w:p>
  <w:p w14:paraId="1098B2AD" w14:textId="77777777" w:rsidR="007E283C" w:rsidRDefault="007E2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D1CC6" w14:textId="77777777" w:rsidR="00DF358A" w:rsidRPr="007E283C" w:rsidRDefault="00DF358A" w:rsidP="00DF358A">
    <w:pPr>
      <w:pBdr>
        <w:top w:val="single" w:sz="4" w:space="1" w:color="000080"/>
      </w:pBdr>
      <w:shd w:val="clear" w:color="auto" w:fill="FFFFFF"/>
      <w:spacing w:after="0" w:line="240" w:lineRule="auto"/>
      <w:jc w:val="center"/>
      <w:rPr>
        <w:rFonts w:ascii="Trebuchet MS" w:eastAsia="Times New Roman" w:hAnsi="Trebuchet MS" w:cs="Times New Roman"/>
        <w:sz w:val="18"/>
        <w:szCs w:val="18"/>
      </w:rPr>
    </w:pPr>
    <w:r w:rsidRPr="007E283C">
      <w:rPr>
        <w:rFonts w:ascii="Trebuchet MS" w:eastAsia="Times New Roman" w:hAnsi="Trebuchet MS" w:cs="Times New Roman"/>
        <w:sz w:val="18"/>
        <w:szCs w:val="18"/>
      </w:rPr>
      <w:t>Kingsley House, Ganders Business Park,</w:t>
    </w:r>
    <w:r w:rsidRPr="007E283C">
      <w:rPr>
        <w:rFonts w:ascii="Trebuchet MS" w:eastAsia="Times New Roman" w:hAnsi="Trebuchet MS" w:cs="Times New Roman"/>
        <w:color w:val="000080"/>
        <w:sz w:val="18"/>
        <w:szCs w:val="18"/>
      </w:rPr>
      <w:t xml:space="preserve"> </w:t>
    </w:r>
    <w:r w:rsidRPr="007E283C">
      <w:rPr>
        <w:rFonts w:ascii="Trebuchet MS" w:eastAsia="Times New Roman" w:hAnsi="Trebuchet MS" w:cs="Times New Roman"/>
        <w:sz w:val="18"/>
        <w:szCs w:val="18"/>
      </w:rPr>
      <w:t>Kingsley, Bordon, Hampshire GU35 9LU</w:t>
    </w:r>
  </w:p>
  <w:p w14:paraId="25E598D2" w14:textId="77777777" w:rsidR="00DF358A" w:rsidRDefault="00DF358A" w:rsidP="00DF358A">
    <w:pPr>
      <w:shd w:val="clear" w:color="auto" w:fill="FFFFFF"/>
      <w:tabs>
        <w:tab w:val="right" w:pos="9072"/>
      </w:tabs>
      <w:spacing w:after="0" w:line="240" w:lineRule="auto"/>
      <w:jc w:val="center"/>
      <w:rPr>
        <w:rFonts w:ascii="Trebuchet MS" w:eastAsia="Times New Roman" w:hAnsi="Trebuchet MS" w:cs="Times New Roman"/>
        <w:sz w:val="18"/>
        <w:szCs w:val="18"/>
      </w:rPr>
    </w:pPr>
    <w:r w:rsidRPr="007E283C">
      <w:rPr>
        <w:rFonts w:ascii="Trebuchet MS" w:eastAsia="Times New Roman" w:hAnsi="Trebuchet MS" w:cs="Times New Roman"/>
        <w:sz w:val="18"/>
        <w:szCs w:val="18"/>
      </w:rPr>
      <w:t>01420 471613     www.asuc.org.uk      Registered in England No. 2684502</w:t>
    </w:r>
    <w:r>
      <w:rPr>
        <w:rFonts w:ascii="Trebuchet MS" w:eastAsia="Times New Roman" w:hAnsi="Trebuchet MS" w:cs="Times New Roman"/>
        <w:sz w:val="18"/>
        <w:szCs w:val="18"/>
      </w:rPr>
      <w:t xml:space="preserve"> </w:t>
    </w:r>
  </w:p>
  <w:p w14:paraId="74246F4D" w14:textId="77777777" w:rsidR="00DF358A" w:rsidRPr="007E283C" w:rsidRDefault="00DF358A" w:rsidP="00DF358A">
    <w:pPr>
      <w:shd w:val="clear" w:color="auto" w:fill="FFFFFF"/>
      <w:tabs>
        <w:tab w:val="right" w:pos="9072"/>
      </w:tabs>
      <w:spacing w:after="0" w:line="240" w:lineRule="auto"/>
      <w:jc w:val="right"/>
      <w:rPr>
        <w:rFonts w:ascii="Trebuchet MS" w:eastAsia="Times New Roman" w:hAnsi="Trebuchet MS" w:cs="Times New Roman"/>
        <w:sz w:val="18"/>
        <w:szCs w:val="18"/>
      </w:rPr>
    </w:pPr>
    <w:r>
      <w:rPr>
        <w:rFonts w:ascii="Trebuchet MS" w:eastAsia="Times New Roman" w:hAnsi="Trebuchet MS" w:cs="Times New Roman"/>
        <w:sz w:val="18"/>
        <w:szCs w:val="18"/>
      </w:rPr>
      <w:t>Page 1 of 2</w:t>
    </w:r>
  </w:p>
  <w:p w14:paraId="1937D751" w14:textId="77777777" w:rsidR="00DF358A" w:rsidRDefault="00DF3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BC2E5" w14:textId="77777777" w:rsidR="007E283C" w:rsidRDefault="007E283C" w:rsidP="007E283C">
      <w:pPr>
        <w:spacing w:after="0" w:line="240" w:lineRule="auto"/>
      </w:pPr>
      <w:r>
        <w:separator/>
      </w:r>
    </w:p>
  </w:footnote>
  <w:footnote w:type="continuationSeparator" w:id="0">
    <w:p w14:paraId="26CC725D" w14:textId="77777777" w:rsidR="007E283C" w:rsidRDefault="007E283C" w:rsidP="007E2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8324D0"/>
    <w:multiLevelType w:val="hybridMultilevel"/>
    <w:tmpl w:val="C8EA409A"/>
    <w:lvl w:ilvl="0" w:tplc="CA825896">
      <w:start w:val="1"/>
      <w:numFmt w:val="lowerLetter"/>
      <w:lvlText w:val="(%1)"/>
      <w:lvlJc w:val="left"/>
      <w:pPr>
        <w:ind w:left="1485" w:hanging="360"/>
      </w:pPr>
      <w:rPr>
        <w:rFonts w:hint="default"/>
      </w:r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1" w15:restartNumberingAfterBreak="0">
    <w:nsid w:val="536F0B1D"/>
    <w:multiLevelType w:val="multilevel"/>
    <w:tmpl w:val="2BBA0502"/>
    <w:lvl w:ilvl="0">
      <w:start w:val="1"/>
      <w:numFmt w:val="decimal"/>
      <w:lvlText w:val="%1."/>
      <w:lvlJc w:val="left"/>
      <w:pPr>
        <w:ind w:left="36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5CB"/>
    <w:rsid w:val="00011AD6"/>
    <w:rsid w:val="000321E1"/>
    <w:rsid w:val="0004097A"/>
    <w:rsid w:val="00082497"/>
    <w:rsid w:val="0013476D"/>
    <w:rsid w:val="00225B7B"/>
    <w:rsid w:val="00231CA9"/>
    <w:rsid w:val="0025781F"/>
    <w:rsid w:val="00262FDD"/>
    <w:rsid w:val="002965BB"/>
    <w:rsid w:val="002A2A01"/>
    <w:rsid w:val="002D385D"/>
    <w:rsid w:val="003A78EA"/>
    <w:rsid w:val="003C714F"/>
    <w:rsid w:val="003E128E"/>
    <w:rsid w:val="003E5E72"/>
    <w:rsid w:val="003E7816"/>
    <w:rsid w:val="00417843"/>
    <w:rsid w:val="00481CD0"/>
    <w:rsid w:val="00485E97"/>
    <w:rsid w:val="004A4FAF"/>
    <w:rsid w:val="004C6A07"/>
    <w:rsid w:val="005136A7"/>
    <w:rsid w:val="00526649"/>
    <w:rsid w:val="00561D81"/>
    <w:rsid w:val="00564A63"/>
    <w:rsid w:val="005E6B8C"/>
    <w:rsid w:val="0064425A"/>
    <w:rsid w:val="006B4FBC"/>
    <w:rsid w:val="006C307E"/>
    <w:rsid w:val="006D2AC1"/>
    <w:rsid w:val="007140E7"/>
    <w:rsid w:val="00730A68"/>
    <w:rsid w:val="00763E55"/>
    <w:rsid w:val="007772B3"/>
    <w:rsid w:val="007D6067"/>
    <w:rsid w:val="007E283C"/>
    <w:rsid w:val="007E364A"/>
    <w:rsid w:val="00801AF9"/>
    <w:rsid w:val="00801B57"/>
    <w:rsid w:val="00874BF8"/>
    <w:rsid w:val="0088523C"/>
    <w:rsid w:val="008A339D"/>
    <w:rsid w:val="0098437D"/>
    <w:rsid w:val="009A2F55"/>
    <w:rsid w:val="009B1CE1"/>
    <w:rsid w:val="009D0D58"/>
    <w:rsid w:val="009E1A8C"/>
    <w:rsid w:val="00A047F8"/>
    <w:rsid w:val="00A105F8"/>
    <w:rsid w:val="00A264C4"/>
    <w:rsid w:val="00AC1F1D"/>
    <w:rsid w:val="00AC7A86"/>
    <w:rsid w:val="00AD238F"/>
    <w:rsid w:val="00AD4B07"/>
    <w:rsid w:val="00AE415B"/>
    <w:rsid w:val="00B05A90"/>
    <w:rsid w:val="00B826E8"/>
    <w:rsid w:val="00B82BD1"/>
    <w:rsid w:val="00B85E44"/>
    <w:rsid w:val="00BF4883"/>
    <w:rsid w:val="00C0250F"/>
    <w:rsid w:val="00C3380F"/>
    <w:rsid w:val="00C72642"/>
    <w:rsid w:val="00C95D33"/>
    <w:rsid w:val="00CB1DE6"/>
    <w:rsid w:val="00CF6119"/>
    <w:rsid w:val="00D520EA"/>
    <w:rsid w:val="00D67361"/>
    <w:rsid w:val="00DB03B4"/>
    <w:rsid w:val="00DC06EC"/>
    <w:rsid w:val="00DC6C69"/>
    <w:rsid w:val="00DE05CB"/>
    <w:rsid w:val="00DE1D51"/>
    <w:rsid w:val="00DF358A"/>
    <w:rsid w:val="00E103D9"/>
    <w:rsid w:val="00E33B2A"/>
    <w:rsid w:val="00E81000"/>
    <w:rsid w:val="00E82535"/>
    <w:rsid w:val="00E85DEE"/>
    <w:rsid w:val="00EA0DB1"/>
    <w:rsid w:val="00EC4F9F"/>
    <w:rsid w:val="00F26793"/>
    <w:rsid w:val="00F272D9"/>
    <w:rsid w:val="00F30F26"/>
    <w:rsid w:val="00F50D1C"/>
    <w:rsid w:val="00F709E4"/>
    <w:rsid w:val="00F83585"/>
    <w:rsid w:val="00FC77D5"/>
    <w:rsid w:val="00FF02BA"/>
    <w:rsid w:val="00FF3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4BB968"/>
  <w15:chartTrackingRefBased/>
  <w15:docId w15:val="{C70F034C-BBB6-4567-B407-96962EFFC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1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65BB"/>
    <w:rPr>
      <w:color w:val="0563C1" w:themeColor="hyperlink"/>
      <w:u w:val="single"/>
    </w:rPr>
  </w:style>
  <w:style w:type="character" w:styleId="UnresolvedMention">
    <w:name w:val="Unresolved Mention"/>
    <w:basedOn w:val="DefaultParagraphFont"/>
    <w:uiPriority w:val="99"/>
    <w:semiHidden/>
    <w:unhideWhenUsed/>
    <w:rsid w:val="002965BB"/>
    <w:rPr>
      <w:color w:val="605E5C"/>
      <w:shd w:val="clear" w:color="auto" w:fill="E1DFDD"/>
    </w:rPr>
  </w:style>
  <w:style w:type="paragraph" w:styleId="ListParagraph">
    <w:name w:val="List Paragraph"/>
    <w:basedOn w:val="Normal"/>
    <w:uiPriority w:val="34"/>
    <w:qFormat/>
    <w:rsid w:val="00AE415B"/>
    <w:pPr>
      <w:ind w:left="720"/>
      <w:contextualSpacing/>
    </w:pPr>
  </w:style>
  <w:style w:type="paragraph" w:styleId="Header">
    <w:name w:val="header"/>
    <w:basedOn w:val="Normal"/>
    <w:link w:val="HeaderChar"/>
    <w:uiPriority w:val="99"/>
    <w:unhideWhenUsed/>
    <w:rsid w:val="007E2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83C"/>
  </w:style>
  <w:style w:type="paragraph" w:styleId="Footer">
    <w:name w:val="footer"/>
    <w:basedOn w:val="Normal"/>
    <w:link w:val="FooterChar"/>
    <w:uiPriority w:val="99"/>
    <w:unhideWhenUsed/>
    <w:rsid w:val="007E2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mma.brennan@asuc.org.uk" TargetMode="External"/><Relationship Id="rId4" Type="http://schemas.openxmlformats.org/officeDocument/2006/relationships/settings" Target="settings.xml"/><Relationship Id="rId9" Type="http://schemas.openxmlformats.org/officeDocument/2006/relationships/hyperlink" Target="mailto:emma.brennan@asu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4B9EE-5338-4E98-AAB1-BFD7BB076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 Zealey</dc:creator>
  <cp:keywords/>
  <dc:description/>
  <cp:lastModifiedBy>Sophie Hemmings</cp:lastModifiedBy>
  <cp:revision>4</cp:revision>
  <dcterms:created xsi:type="dcterms:W3CDTF">2019-07-22T10:25:00Z</dcterms:created>
  <dcterms:modified xsi:type="dcterms:W3CDTF">2019-07-22T14:05:00Z</dcterms:modified>
</cp:coreProperties>
</file>